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8565" w:type="dxa"/>
        <w:tblCellMar>
          <w:left w:w="70" w:type="dxa"/>
          <w:right w:w="70" w:type="dxa"/>
        </w:tblCellMar>
        <w:tblLook w:val="04A0" w:firstRow="1" w:lastRow="0" w:firstColumn="1" w:lastColumn="0" w:noHBand="0" w:noVBand="1"/>
      </w:tblPr>
      <w:tblGrid>
        <w:gridCol w:w="2322"/>
        <w:gridCol w:w="2635"/>
        <w:gridCol w:w="2126"/>
        <w:gridCol w:w="3544"/>
        <w:gridCol w:w="1275"/>
        <w:gridCol w:w="1701"/>
        <w:gridCol w:w="2552"/>
        <w:gridCol w:w="2410"/>
      </w:tblGrid>
      <w:tr w:rsidR="002A029E" w:rsidRPr="009C0038" w14:paraId="53DB647F" w14:textId="77777777" w:rsidTr="007A62CA">
        <w:trPr>
          <w:trHeight w:val="288"/>
        </w:trPr>
        <w:tc>
          <w:tcPr>
            <w:tcW w:w="18565"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07A897" w14:textId="77777777" w:rsidR="002A029E" w:rsidRPr="009C0038" w:rsidRDefault="002A029E" w:rsidP="002A029E">
            <w:pPr>
              <w:spacing w:after="0" w:line="240" w:lineRule="auto"/>
              <w:jc w:val="center"/>
              <w:rPr>
                <w:rFonts w:ascii="Calibri" w:eastAsia="Times New Roman" w:hAnsi="Calibri" w:cs="Calibri"/>
                <w:color w:val="000000"/>
                <w:kern w:val="0"/>
                <w:sz w:val="24"/>
                <w:szCs w:val="24"/>
                <w:lang w:eastAsia="es-PA"/>
                <w14:ligatures w14:val="none"/>
              </w:rPr>
            </w:pPr>
            <w:r w:rsidRPr="009C0038">
              <w:rPr>
                <w:rFonts w:ascii="Calibri" w:eastAsia="Times New Roman" w:hAnsi="Calibri" w:cs="Calibri"/>
                <w:color w:val="000000"/>
                <w:kern w:val="0"/>
                <w:sz w:val="24"/>
                <w:szCs w:val="24"/>
                <w:lang w:eastAsia="es-PA"/>
                <w14:ligatures w14:val="none"/>
              </w:rPr>
              <w:t>MINISTERIO DE SALUD</w:t>
            </w:r>
          </w:p>
        </w:tc>
      </w:tr>
      <w:tr w:rsidR="002A029E" w:rsidRPr="009C0038" w14:paraId="20A0E2B2" w14:textId="77777777" w:rsidTr="007A62CA">
        <w:trPr>
          <w:trHeight w:val="288"/>
        </w:trPr>
        <w:tc>
          <w:tcPr>
            <w:tcW w:w="18565"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AB4C75" w14:textId="77777777" w:rsidR="002A029E" w:rsidRPr="009C0038" w:rsidRDefault="002A029E" w:rsidP="002A029E">
            <w:pPr>
              <w:spacing w:after="0" w:line="240" w:lineRule="auto"/>
              <w:jc w:val="center"/>
              <w:rPr>
                <w:rFonts w:ascii="Calibri" w:eastAsia="Times New Roman" w:hAnsi="Calibri" w:cs="Calibri"/>
                <w:color w:val="000000"/>
                <w:kern w:val="0"/>
                <w:sz w:val="24"/>
                <w:szCs w:val="24"/>
                <w:lang w:eastAsia="es-PA"/>
                <w14:ligatures w14:val="none"/>
              </w:rPr>
            </w:pPr>
            <w:r w:rsidRPr="009C0038">
              <w:rPr>
                <w:rFonts w:ascii="Calibri" w:eastAsia="Times New Roman" w:hAnsi="Calibri" w:cs="Calibri"/>
                <w:color w:val="000000"/>
                <w:kern w:val="0"/>
                <w:sz w:val="24"/>
                <w:szCs w:val="24"/>
                <w:lang w:eastAsia="es-PA"/>
                <w14:ligatures w14:val="none"/>
              </w:rPr>
              <w:t>Misiones Oficiales Internacionales</w:t>
            </w:r>
          </w:p>
        </w:tc>
      </w:tr>
      <w:tr w:rsidR="002A029E" w:rsidRPr="009C0038" w14:paraId="582C9650" w14:textId="77777777" w:rsidTr="007A62CA">
        <w:trPr>
          <w:trHeight w:val="288"/>
        </w:trPr>
        <w:tc>
          <w:tcPr>
            <w:tcW w:w="18565"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25975C" w14:textId="54CD59F3" w:rsidR="002A029E" w:rsidRPr="009C0038" w:rsidRDefault="00F37673" w:rsidP="005A3FE4">
            <w:pPr>
              <w:spacing w:after="0" w:line="240" w:lineRule="auto"/>
              <w:jc w:val="center"/>
              <w:rPr>
                <w:rFonts w:ascii="Calibri" w:eastAsia="Times New Roman" w:hAnsi="Calibri" w:cs="Calibri"/>
                <w:color w:val="000000"/>
                <w:kern w:val="0"/>
                <w:sz w:val="24"/>
                <w:szCs w:val="24"/>
                <w:lang w:eastAsia="es-PA"/>
                <w14:ligatures w14:val="none"/>
              </w:rPr>
            </w:pPr>
            <w:r>
              <w:rPr>
                <w:rFonts w:ascii="Calibri" w:eastAsia="Times New Roman" w:hAnsi="Calibri" w:cs="Calibri"/>
                <w:color w:val="000000"/>
                <w:kern w:val="0"/>
                <w:sz w:val="24"/>
                <w:szCs w:val="24"/>
                <w:lang w:eastAsia="es-PA"/>
                <w14:ligatures w14:val="none"/>
              </w:rPr>
              <w:t>Septiembre-</w:t>
            </w:r>
            <w:r w:rsidR="002A029E" w:rsidRPr="009C0038">
              <w:rPr>
                <w:rFonts w:ascii="Calibri" w:eastAsia="Times New Roman" w:hAnsi="Calibri" w:cs="Calibri"/>
                <w:color w:val="000000"/>
                <w:kern w:val="0"/>
                <w:sz w:val="24"/>
                <w:szCs w:val="24"/>
                <w:lang w:eastAsia="es-PA"/>
                <w14:ligatures w14:val="none"/>
              </w:rPr>
              <w:t>23</w:t>
            </w:r>
          </w:p>
        </w:tc>
      </w:tr>
      <w:tr w:rsidR="007A62CA" w:rsidRPr="009C0038" w14:paraId="278C2800" w14:textId="77777777" w:rsidTr="007A62CA">
        <w:trPr>
          <w:trHeight w:val="288"/>
        </w:trPr>
        <w:tc>
          <w:tcPr>
            <w:tcW w:w="2322" w:type="dxa"/>
            <w:tcBorders>
              <w:top w:val="nil"/>
              <w:left w:val="single" w:sz="4" w:space="0" w:color="auto"/>
              <w:bottom w:val="single" w:sz="4" w:space="0" w:color="auto"/>
              <w:right w:val="single" w:sz="4" w:space="0" w:color="auto"/>
            </w:tcBorders>
            <w:shd w:val="clear" w:color="auto" w:fill="auto"/>
            <w:noWrap/>
            <w:vAlign w:val="bottom"/>
            <w:hideMark/>
          </w:tcPr>
          <w:p w14:paraId="418F5880" w14:textId="77777777" w:rsidR="002A029E" w:rsidRPr="009C0038" w:rsidRDefault="002A029E" w:rsidP="00595B65">
            <w:pPr>
              <w:spacing w:after="0" w:line="240" w:lineRule="auto"/>
              <w:jc w:val="center"/>
              <w:rPr>
                <w:rFonts w:ascii="Calibri" w:eastAsia="Times New Roman" w:hAnsi="Calibri" w:cs="Calibri"/>
                <w:color w:val="000000"/>
                <w:kern w:val="0"/>
                <w:sz w:val="24"/>
                <w:szCs w:val="24"/>
                <w:lang w:eastAsia="es-PA"/>
                <w14:ligatures w14:val="none"/>
              </w:rPr>
            </w:pPr>
            <w:r w:rsidRPr="009C0038">
              <w:rPr>
                <w:rFonts w:ascii="Calibri" w:eastAsia="Times New Roman" w:hAnsi="Calibri" w:cs="Calibri"/>
                <w:color w:val="000000"/>
                <w:kern w:val="0"/>
                <w:sz w:val="24"/>
                <w:szCs w:val="24"/>
                <w:lang w:eastAsia="es-PA"/>
                <w14:ligatures w14:val="none"/>
              </w:rPr>
              <w:t>Nombre</w:t>
            </w:r>
          </w:p>
        </w:tc>
        <w:tc>
          <w:tcPr>
            <w:tcW w:w="2635" w:type="dxa"/>
            <w:tcBorders>
              <w:top w:val="nil"/>
              <w:left w:val="nil"/>
              <w:bottom w:val="single" w:sz="4" w:space="0" w:color="auto"/>
              <w:right w:val="single" w:sz="4" w:space="0" w:color="auto"/>
            </w:tcBorders>
            <w:shd w:val="clear" w:color="auto" w:fill="auto"/>
            <w:noWrap/>
            <w:vAlign w:val="bottom"/>
            <w:hideMark/>
          </w:tcPr>
          <w:p w14:paraId="3342ED62" w14:textId="77777777" w:rsidR="002A029E" w:rsidRPr="009C0038" w:rsidRDefault="002A029E" w:rsidP="00595B65">
            <w:pPr>
              <w:spacing w:after="0" w:line="240" w:lineRule="auto"/>
              <w:jc w:val="center"/>
              <w:rPr>
                <w:rFonts w:ascii="Calibri" w:eastAsia="Times New Roman" w:hAnsi="Calibri" w:cs="Calibri"/>
                <w:color w:val="000000"/>
                <w:kern w:val="0"/>
                <w:sz w:val="24"/>
                <w:szCs w:val="24"/>
                <w:lang w:eastAsia="es-PA"/>
                <w14:ligatures w14:val="none"/>
              </w:rPr>
            </w:pPr>
            <w:r w:rsidRPr="009C0038">
              <w:rPr>
                <w:rFonts w:ascii="Calibri" w:eastAsia="Times New Roman" w:hAnsi="Calibri" w:cs="Calibri"/>
                <w:color w:val="000000"/>
                <w:kern w:val="0"/>
                <w:sz w:val="24"/>
                <w:szCs w:val="24"/>
                <w:lang w:eastAsia="es-PA"/>
                <w14:ligatures w14:val="none"/>
              </w:rPr>
              <w:t>Cargo</w:t>
            </w:r>
          </w:p>
        </w:tc>
        <w:tc>
          <w:tcPr>
            <w:tcW w:w="2126" w:type="dxa"/>
            <w:tcBorders>
              <w:top w:val="nil"/>
              <w:left w:val="nil"/>
              <w:bottom w:val="single" w:sz="4" w:space="0" w:color="auto"/>
              <w:right w:val="single" w:sz="4" w:space="0" w:color="auto"/>
            </w:tcBorders>
            <w:shd w:val="clear" w:color="auto" w:fill="auto"/>
            <w:noWrap/>
            <w:vAlign w:val="bottom"/>
            <w:hideMark/>
          </w:tcPr>
          <w:p w14:paraId="29999C00" w14:textId="77777777" w:rsidR="002A029E" w:rsidRPr="009C0038" w:rsidRDefault="002A029E" w:rsidP="00595B65">
            <w:pPr>
              <w:spacing w:after="0" w:line="240" w:lineRule="auto"/>
              <w:jc w:val="center"/>
              <w:rPr>
                <w:rFonts w:ascii="Calibri" w:eastAsia="Times New Roman" w:hAnsi="Calibri" w:cs="Calibri"/>
                <w:color w:val="000000"/>
                <w:kern w:val="0"/>
                <w:sz w:val="24"/>
                <w:szCs w:val="24"/>
                <w:lang w:eastAsia="es-PA"/>
                <w14:ligatures w14:val="none"/>
              </w:rPr>
            </w:pPr>
            <w:r w:rsidRPr="009C0038">
              <w:rPr>
                <w:rFonts w:ascii="Calibri" w:eastAsia="Times New Roman" w:hAnsi="Calibri" w:cs="Calibri"/>
                <w:color w:val="000000"/>
                <w:kern w:val="0"/>
                <w:sz w:val="24"/>
                <w:szCs w:val="24"/>
                <w:lang w:eastAsia="es-PA"/>
                <w14:ligatures w14:val="none"/>
              </w:rPr>
              <w:t>Destino-País-Ciudad</w:t>
            </w:r>
          </w:p>
        </w:tc>
        <w:tc>
          <w:tcPr>
            <w:tcW w:w="3544" w:type="dxa"/>
            <w:tcBorders>
              <w:top w:val="nil"/>
              <w:left w:val="nil"/>
              <w:bottom w:val="single" w:sz="4" w:space="0" w:color="auto"/>
              <w:right w:val="single" w:sz="4" w:space="0" w:color="auto"/>
            </w:tcBorders>
            <w:shd w:val="clear" w:color="auto" w:fill="auto"/>
            <w:noWrap/>
            <w:vAlign w:val="bottom"/>
            <w:hideMark/>
          </w:tcPr>
          <w:p w14:paraId="050265D9" w14:textId="77777777" w:rsidR="002A029E" w:rsidRPr="009C0038" w:rsidRDefault="002A029E" w:rsidP="00595B65">
            <w:pPr>
              <w:spacing w:after="0" w:line="240" w:lineRule="auto"/>
              <w:jc w:val="center"/>
              <w:rPr>
                <w:rFonts w:ascii="Calibri" w:eastAsia="Times New Roman" w:hAnsi="Calibri" w:cs="Calibri"/>
                <w:color w:val="000000"/>
                <w:kern w:val="0"/>
                <w:sz w:val="24"/>
                <w:szCs w:val="24"/>
                <w:lang w:eastAsia="es-PA"/>
                <w14:ligatures w14:val="none"/>
              </w:rPr>
            </w:pPr>
            <w:r w:rsidRPr="009C0038">
              <w:rPr>
                <w:rFonts w:ascii="Calibri" w:eastAsia="Times New Roman" w:hAnsi="Calibri" w:cs="Calibri"/>
                <w:color w:val="000000"/>
                <w:kern w:val="0"/>
                <w:sz w:val="24"/>
                <w:szCs w:val="24"/>
                <w:lang w:eastAsia="es-PA"/>
                <w14:ligatures w14:val="none"/>
              </w:rPr>
              <w:t>Participación</w:t>
            </w:r>
          </w:p>
        </w:tc>
        <w:tc>
          <w:tcPr>
            <w:tcW w:w="1275" w:type="dxa"/>
            <w:tcBorders>
              <w:top w:val="nil"/>
              <w:left w:val="nil"/>
              <w:bottom w:val="single" w:sz="4" w:space="0" w:color="auto"/>
              <w:right w:val="single" w:sz="4" w:space="0" w:color="auto"/>
            </w:tcBorders>
            <w:shd w:val="clear" w:color="auto" w:fill="auto"/>
            <w:noWrap/>
            <w:vAlign w:val="bottom"/>
            <w:hideMark/>
          </w:tcPr>
          <w:p w14:paraId="4809F200" w14:textId="77777777" w:rsidR="002A029E" w:rsidRPr="009C0038" w:rsidRDefault="002A029E" w:rsidP="00595B65">
            <w:pPr>
              <w:spacing w:after="0" w:line="240" w:lineRule="auto"/>
              <w:jc w:val="center"/>
              <w:rPr>
                <w:rFonts w:ascii="Calibri" w:eastAsia="Times New Roman" w:hAnsi="Calibri" w:cs="Calibri"/>
                <w:color w:val="000000"/>
                <w:kern w:val="0"/>
                <w:sz w:val="24"/>
                <w:szCs w:val="24"/>
                <w:lang w:eastAsia="es-PA"/>
                <w14:ligatures w14:val="none"/>
              </w:rPr>
            </w:pPr>
            <w:r w:rsidRPr="009C0038">
              <w:rPr>
                <w:rFonts w:ascii="Calibri" w:eastAsia="Times New Roman" w:hAnsi="Calibri" w:cs="Calibri"/>
                <w:color w:val="000000"/>
                <w:kern w:val="0"/>
                <w:sz w:val="24"/>
                <w:szCs w:val="24"/>
                <w:lang w:eastAsia="es-PA"/>
                <w14:ligatures w14:val="none"/>
              </w:rPr>
              <w:t>Fecha</w:t>
            </w:r>
          </w:p>
        </w:tc>
        <w:tc>
          <w:tcPr>
            <w:tcW w:w="1701" w:type="dxa"/>
            <w:tcBorders>
              <w:top w:val="nil"/>
              <w:left w:val="nil"/>
              <w:bottom w:val="single" w:sz="4" w:space="0" w:color="auto"/>
              <w:right w:val="single" w:sz="4" w:space="0" w:color="auto"/>
            </w:tcBorders>
            <w:shd w:val="clear" w:color="auto" w:fill="auto"/>
            <w:noWrap/>
            <w:vAlign w:val="bottom"/>
            <w:hideMark/>
          </w:tcPr>
          <w:p w14:paraId="4095BE5F" w14:textId="77777777" w:rsidR="002A029E" w:rsidRPr="009C0038" w:rsidRDefault="002A029E" w:rsidP="00595B65">
            <w:pPr>
              <w:spacing w:after="0" w:line="240" w:lineRule="auto"/>
              <w:jc w:val="center"/>
              <w:rPr>
                <w:rFonts w:ascii="Calibri" w:eastAsia="Times New Roman" w:hAnsi="Calibri" w:cs="Calibri"/>
                <w:color w:val="000000"/>
                <w:kern w:val="0"/>
                <w:sz w:val="24"/>
                <w:szCs w:val="24"/>
                <w:lang w:eastAsia="es-PA"/>
                <w14:ligatures w14:val="none"/>
              </w:rPr>
            </w:pPr>
            <w:r w:rsidRPr="009C0038">
              <w:rPr>
                <w:rFonts w:ascii="Calibri" w:eastAsia="Times New Roman" w:hAnsi="Calibri" w:cs="Calibri"/>
                <w:color w:val="000000"/>
                <w:kern w:val="0"/>
                <w:sz w:val="24"/>
                <w:szCs w:val="24"/>
                <w:lang w:eastAsia="es-PA"/>
                <w14:ligatures w14:val="none"/>
              </w:rPr>
              <w:t>Regreso</w:t>
            </w:r>
          </w:p>
        </w:tc>
        <w:tc>
          <w:tcPr>
            <w:tcW w:w="2552" w:type="dxa"/>
            <w:tcBorders>
              <w:top w:val="nil"/>
              <w:left w:val="nil"/>
              <w:bottom w:val="single" w:sz="4" w:space="0" w:color="auto"/>
              <w:right w:val="single" w:sz="4" w:space="0" w:color="auto"/>
            </w:tcBorders>
            <w:shd w:val="clear" w:color="auto" w:fill="auto"/>
            <w:noWrap/>
            <w:vAlign w:val="bottom"/>
            <w:hideMark/>
          </w:tcPr>
          <w:p w14:paraId="4BB50A38" w14:textId="77777777" w:rsidR="002A029E" w:rsidRPr="009C0038" w:rsidRDefault="002A029E" w:rsidP="00595B65">
            <w:pPr>
              <w:spacing w:after="0" w:line="240" w:lineRule="auto"/>
              <w:jc w:val="center"/>
              <w:rPr>
                <w:rFonts w:ascii="Calibri" w:eastAsia="Times New Roman" w:hAnsi="Calibri" w:cs="Calibri"/>
                <w:color w:val="000000"/>
                <w:kern w:val="0"/>
                <w:sz w:val="24"/>
                <w:szCs w:val="24"/>
                <w:lang w:eastAsia="es-PA"/>
                <w14:ligatures w14:val="none"/>
              </w:rPr>
            </w:pPr>
            <w:r w:rsidRPr="009C0038">
              <w:rPr>
                <w:rFonts w:ascii="Calibri" w:eastAsia="Times New Roman" w:hAnsi="Calibri" w:cs="Calibri"/>
                <w:color w:val="000000"/>
                <w:kern w:val="0"/>
                <w:sz w:val="24"/>
                <w:szCs w:val="24"/>
                <w:lang w:eastAsia="es-PA"/>
                <w14:ligatures w14:val="none"/>
              </w:rPr>
              <w:t>Pasaje Aéreo</w:t>
            </w:r>
          </w:p>
        </w:tc>
        <w:tc>
          <w:tcPr>
            <w:tcW w:w="2410" w:type="dxa"/>
            <w:tcBorders>
              <w:top w:val="nil"/>
              <w:left w:val="nil"/>
              <w:bottom w:val="single" w:sz="4" w:space="0" w:color="auto"/>
              <w:right w:val="single" w:sz="4" w:space="0" w:color="auto"/>
            </w:tcBorders>
            <w:shd w:val="clear" w:color="auto" w:fill="auto"/>
            <w:noWrap/>
            <w:vAlign w:val="bottom"/>
            <w:hideMark/>
          </w:tcPr>
          <w:p w14:paraId="7B55D9A9" w14:textId="3A590F1B" w:rsidR="002A029E" w:rsidRPr="009C0038" w:rsidRDefault="002A029E" w:rsidP="00595B65">
            <w:pPr>
              <w:spacing w:after="0" w:line="240" w:lineRule="auto"/>
              <w:jc w:val="center"/>
              <w:rPr>
                <w:rFonts w:ascii="Calibri" w:eastAsia="Times New Roman" w:hAnsi="Calibri" w:cs="Calibri"/>
                <w:color w:val="000000"/>
                <w:kern w:val="0"/>
                <w:sz w:val="24"/>
                <w:szCs w:val="24"/>
                <w:lang w:eastAsia="es-PA"/>
                <w14:ligatures w14:val="none"/>
              </w:rPr>
            </w:pPr>
            <w:r w:rsidRPr="009C0038">
              <w:rPr>
                <w:rFonts w:ascii="Calibri" w:eastAsia="Times New Roman" w:hAnsi="Calibri" w:cs="Calibri"/>
                <w:color w:val="000000"/>
                <w:kern w:val="0"/>
                <w:sz w:val="24"/>
                <w:szCs w:val="24"/>
                <w:lang w:eastAsia="es-PA"/>
                <w14:ligatures w14:val="none"/>
              </w:rPr>
              <w:t>Viático</w:t>
            </w:r>
          </w:p>
        </w:tc>
      </w:tr>
      <w:tr w:rsidR="00F37673" w:rsidRPr="00F37673" w14:paraId="32FA1760" w14:textId="77777777" w:rsidTr="00FF74D6">
        <w:trPr>
          <w:trHeight w:val="288"/>
        </w:trPr>
        <w:tc>
          <w:tcPr>
            <w:tcW w:w="2322" w:type="dxa"/>
            <w:tcBorders>
              <w:top w:val="nil"/>
              <w:left w:val="single" w:sz="4" w:space="0" w:color="auto"/>
              <w:bottom w:val="single" w:sz="4" w:space="0" w:color="auto"/>
              <w:right w:val="single" w:sz="4" w:space="0" w:color="auto"/>
            </w:tcBorders>
            <w:shd w:val="clear" w:color="auto" w:fill="auto"/>
            <w:noWrap/>
            <w:vAlign w:val="bottom"/>
            <w:hideMark/>
          </w:tcPr>
          <w:p w14:paraId="152F75B9"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r w:rsidRPr="00F37673">
              <w:rPr>
                <w:rFonts w:ascii="Calibri" w:eastAsia="Times New Roman" w:hAnsi="Calibri" w:cs="Calibri"/>
                <w:color w:val="000000"/>
                <w:kern w:val="0"/>
                <w:sz w:val="24"/>
                <w:szCs w:val="24"/>
                <w:lang w:eastAsia="es-PA"/>
                <w14:ligatures w14:val="none"/>
              </w:rPr>
              <w:t>Dra. Reina Roa</w:t>
            </w:r>
          </w:p>
        </w:tc>
        <w:tc>
          <w:tcPr>
            <w:tcW w:w="2635" w:type="dxa"/>
            <w:tcBorders>
              <w:top w:val="nil"/>
              <w:left w:val="nil"/>
              <w:bottom w:val="single" w:sz="4" w:space="0" w:color="auto"/>
              <w:right w:val="single" w:sz="4" w:space="0" w:color="auto"/>
            </w:tcBorders>
            <w:shd w:val="clear" w:color="auto" w:fill="auto"/>
            <w:noWrap/>
            <w:vAlign w:val="bottom"/>
            <w:hideMark/>
          </w:tcPr>
          <w:p w14:paraId="58C3FD73"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r w:rsidRPr="00F37673">
              <w:rPr>
                <w:rFonts w:ascii="Calibri" w:eastAsia="Times New Roman" w:hAnsi="Calibri" w:cs="Calibri"/>
                <w:color w:val="000000"/>
                <w:kern w:val="0"/>
                <w:sz w:val="24"/>
                <w:szCs w:val="24"/>
                <w:lang w:eastAsia="es-PA"/>
                <w14:ligatures w14:val="none"/>
              </w:rPr>
              <w:t>Punto Focal del convenio Marco para el Control del Tabaco</w:t>
            </w:r>
          </w:p>
        </w:tc>
        <w:tc>
          <w:tcPr>
            <w:tcW w:w="2126" w:type="dxa"/>
            <w:vMerge w:val="restart"/>
            <w:tcBorders>
              <w:top w:val="nil"/>
              <w:left w:val="nil"/>
              <w:right w:val="single" w:sz="4" w:space="0" w:color="auto"/>
            </w:tcBorders>
            <w:shd w:val="clear" w:color="auto" w:fill="auto"/>
            <w:noWrap/>
            <w:vAlign w:val="bottom"/>
            <w:hideMark/>
          </w:tcPr>
          <w:p w14:paraId="71DF0B08"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proofErr w:type="spellStart"/>
            <w:r w:rsidRPr="00F37673">
              <w:rPr>
                <w:rFonts w:ascii="Calibri" w:eastAsia="Times New Roman" w:hAnsi="Calibri" w:cs="Calibri"/>
                <w:color w:val="000000"/>
                <w:kern w:val="0"/>
                <w:sz w:val="24"/>
                <w:szCs w:val="24"/>
                <w:lang w:eastAsia="es-PA"/>
                <w14:ligatures w14:val="none"/>
              </w:rPr>
              <w:t>Budva</w:t>
            </w:r>
            <w:proofErr w:type="spellEnd"/>
            <w:r w:rsidRPr="00F37673">
              <w:rPr>
                <w:rFonts w:ascii="Calibri" w:eastAsia="Times New Roman" w:hAnsi="Calibri" w:cs="Calibri"/>
                <w:color w:val="000000"/>
                <w:kern w:val="0"/>
                <w:sz w:val="24"/>
                <w:szCs w:val="24"/>
                <w:lang w:eastAsia="es-PA"/>
                <w14:ligatures w14:val="none"/>
              </w:rPr>
              <w:t>, Montenegro</w:t>
            </w:r>
          </w:p>
        </w:tc>
        <w:tc>
          <w:tcPr>
            <w:tcW w:w="3544" w:type="dxa"/>
            <w:vMerge w:val="restart"/>
            <w:tcBorders>
              <w:top w:val="nil"/>
              <w:left w:val="nil"/>
              <w:right w:val="single" w:sz="4" w:space="0" w:color="auto"/>
            </w:tcBorders>
            <w:shd w:val="clear" w:color="auto" w:fill="auto"/>
            <w:noWrap/>
            <w:vAlign w:val="bottom"/>
            <w:hideMark/>
          </w:tcPr>
          <w:p w14:paraId="14B737A8"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r w:rsidRPr="00F37673">
              <w:rPr>
                <w:rFonts w:ascii="Calibri" w:eastAsia="Times New Roman" w:hAnsi="Calibri" w:cs="Calibri"/>
                <w:color w:val="000000"/>
                <w:kern w:val="0"/>
                <w:sz w:val="24"/>
                <w:szCs w:val="24"/>
                <w:lang w:eastAsia="es-PA"/>
                <w14:ligatures w14:val="none"/>
              </w:rPr>
              <w:t>Participar en la Reunión Anual de 2023 del Proyecto FCTC 2023.</w:t>
            </w:r>
          </w:p>
        </w:tc>
        <w:tc>
          <w:tcPr>
            <w:tcW w:w="1275" w:type="dxa"/>
            <w:vMerge w:val="restart"/>
            <w:tcBorders>
              <w:top w:val="nil"/>
              <w:left w:val="nil"/>
              <w:right w:val="single" w:sz="4" w:space="0" w:color="auto"/>
            </w:tcBorders>
            <w:shd w:val="clear" w:color="auto" w:fill="auto"/>
            <w:noWrap/>
            <w:vAlign w:val="bottom"/>
            <w:hideMark/>
          </w:tcPr>
          <w:p w14:paraId="53DEE459"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r w:rsidRPr="00F37673">
              <w:rPr>
                <w:rFonts w:ascii="Calibri" w:eastAsia="Times New Roman" w:hAnsi="Calibri" w:cs="Calibri"/>
                <w:color w:val="000000"/>
                <w:kern w:val="0"/>
                <w:sz w:val="24"/>
                <w:szCs w:val="24"/>
                <w:lang w:eastAsia="es-PA"/>
                <w14:ligatures w14:val="none"/>
              </w:rPr>
              <w:t>02 de septiembre</w:t>
            </w:r>
          </w:p>
        </w:tc>
        <w:tc>
          <w:tcPr>
            <w:tcW w:w="1701" w:type="dxa"/>
            <w:vMerge w:val="restart"/>
            <w:tcBorders>
              <w:top w:val="nil"/>
              <w:left w:val="nil"/>
              <w:right w:val="single" w:sz="4" w:space="0" w:color="auto"/>
            </w:tcBorders>
            <w:shd w:val="clear" w:color="auto" w:fill="auto"/>
            <w:noWrap/>
            <w:vAlign w:val="bottom"/>
            <w:hideMark/>
          </w:tcPr>
          <w:p w14:paraId="28EB0CA4"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r w:rsidRPr="00F37673">
              <w:rPr>
                <w:rFonts w:ascii="Calibri" w:eastAsia="Times New Roman" w:hAnsi="Calibri" w:cs="Calibri"/>
                <w:color w:val="000000"/>
                <w:kern w:val="0"/>
                <w:sz w:val="24"/>
                <w:szCs w:val="24"/>
                <w:lang w:eastAsia="es-PA"/>
                <w14:ligatures w14:val="none"/>
              </w:rPr>
              <w:t>07 de septiembre</w:t>
            </w:r>
          </w:p>
        </w:tc>
        <w:tc>
          <w:tcPr>
            <w:tcW w:w="2552" w:type="dxa"/>
            <w:vMerge w:val="restart"/>
            <w:tcBorders>
              <w:top w:val="nil"/>
              <w:left w:val="nil"/>
              <w:right w:val="single" w:sz="4" w:space="0" w:color="auto"/>
            </w:tcBorders>
            <w:shd w:val="clear" w:color="auto" w:fill="auto"/>
            <w:noWrap/>
            <w:vAlign w:val="bottom"/>
            <w:hideMark/>
          </w:tcPr>
          <w:p w14:paraId="5C50AF0A"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r w:rsidRPr="00F37673">
              <w:rPr>
                <w:rFonts w:ascii="Calibri" w:eastAsia="Times New Roman" w:hAnsi="Calibri" w:cs="Calibri"/>
                <w:color w:val="000000"/>
                <w:kern w:val="0"/>
                <w:sz w:val="24"/>
                <w:szCs w:val="24"/>
                <w:lang w:eastAsia="es-PA"/>
                <w14:ligatures w14:val="none"/>
              </w:rPr>
              <w:t>Cubierto por la Secretaria de Tabaco</w:t>
            </w:r>
          </w:p>
        </w:tc>
        <w:tc>
          <w:tcPr>
            <w:tcW w:w="2410" w:type="dxa"/>
            <w:vMerge w:val="restart"/>
            <w:tcBorders>
              <w:top w:val="nil"/>
              <w:left w:val="nil"/>
              <w:right w:val="single" w:sz="4" w:space="0" w:color="auto"/>
            </w:tcBorders>
            <w:shd w:val="clear" w:color="auto" w:fill="auto"/>
            <w:noWrap/>
            <w:vAlign w:val="bottom"/>
            <w:hideMark/>
          </w:tcPr>
          <w:p w14:paraId="1E580D11"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r w:rsidRPr="00F37673">
              <w:rPr>
                <w:rFonts w:ascii="Calibri" w:eastAsia="Times New Roman" w:hAnsi="Calibri" w:cs="Calibri"/>
                <w:color w:val="000000"/>
                <w:kern w:val="0"/>
                <w:sz w:val="24"/>
                <w:szCs w:val="24"/>
                <w:lang w:eastAsia="es-PA"/>
                <w14:ligatures w14:val="none"/>
              </w:rPr>
              <w:t>Cubierto por la Secretaria de Tabaco</w:t>
            </w:r>
          </w:p>
        </w:tc>
      </w:tr>
      <w:tr w:rsidR="00F37673" w:rsidRPr="00F37673" w14:paraId="3588CB2E" w14:textId="77777777" w:rsidTr="00FF74D6">
        <w:trPr>
          <w:trHeight w:val="288"/>
        </w:trPr>
        <w:tc>
          <w:tcPr>
            <w:tcW w:w="2322" w:type="dxa"/>
            <w:tcBorders>
              <w:top w:val="nil"/>
              <w:left w:val="single" w:sz="4" w:space="0" w:color="auto"/>
              <w:bottom w:val="single" w:sz="4" w:space="0" w:color="auto"/>
              <w:right w:val="single" w:sz="4" w:space="0" w:color="auto"/>
            </w:tcBorders>
            <w:shd w:val="clear" w:color="auto" w:fill="auto"/>
            <w:noWrap/>
            <w:vAlign w:val="bottom"/>
            <w:hideMark/>
          </w:tcPr>
          <w:p w14:paraId="3F5F7B51"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r w:rsidRPr="00F37673">
              <w:rPr>
                <w:rFonts w:ascii="Calibri" w:eastAsia="Times New Roman" w:hAnsi="Calibri" w:cs="Calibri"/>
                <w:color w:val="000000"/>
                <w:kern w:val="0"/>
                <w:sz w:val="24"/>
                <w:szCs w:val="24"/>
                <w:lang w:eastAsia="es-PA"/>
                <w14:ligatures w14:val="none"/>
              </w:rPr>
              <w:t xml:space="preserve">Dra. Carolina Vanegas </w:t>
            </w:r>
          </w:p>
        </w:tc>
        <w:tc>
          <w:tcPr>
            <w:tcW w:w="2635" w:type="dxa"/>
            <w:tcBorders>
              <w:top w:val="nil"/>
              <w:left w:val="nil"/>
              <w:bottom w:val="single" w:sz="4" w:space="0" w:color="auto"/>
              <w:right w:val="single" w:sz="4" w:space="0" w:color="auto"/>
            </w:tcBorders>
            <w:shd w:val="clear" w:color="auto" w:fill="auto"/>
            <w:noWrap/>
            <w:vAlign w:val="bottom"/>
            <w:hideMark/>
          </w:tcPr>
          <w:p w14:paraId="4D0AAA2B"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r w:rsidRPr="00F37673">
              <w:rPr>
                <w:rFonts w:ascii="Calibri" w:eastAsia="Times New Roman" w:hAnsi="Calibri" w:cs="Calibri"/>
                <w:color w:val="000000"/>
                <w:kern w:val="0"/>
                <w:sz w:val="24"/>
                <w:szCs w:val="24"/>
                <w:lang w:eastAsia="es-PA"/>
                <w14:ligatures w14:val="none"/>
              </w:rPr>
              <w:t>Funcionaria de la Direccion de Promoción de la Salud</w:t>
            </w:r>
          </w:p>
        </w:tc>
        <w:tc>
          <w:tcPr>
            <w:tcW w:w="2126" w:type="dxa"/>
            <w:vMerge/>
            <w:tcBorders>
              <w:left w:val="nil"/>
              <w:bottom w:val="single" w:sz="4" w:space="0" w:color="auto"/>
              <w:right w:val="single" w:sz="4" w:space="0" w:color="auto"/>
            </w:tcBorders>
            <w:shd w:val="clear" w:color="auto" w:fill="auto"/>
            <w:noWrap/>
            <w:vAlign w:val="bottom"/>
            <w:hideMark/>
          </w:tcPr>
          <w:p w14:paraId="2D2F01FF"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p>
        </w:tc>
        <w:tc>
          <w:tcPr>
            <w:tcW w:w="3544" w:type="dxa"/>
            <w:vMerge/>
            <w:tcBorders>
              <w:left w:val="nil"/>
              <w:bottom w:val="single" w:sz="4" w:space="0" w:color="auto"/>
              <w:right w:val="single" w:sz="4" w:space="0" w:color="auto"/>
            </w:tcBorders>
            <w:shd w:val="clear" w:color="auto" w:fill="auto"/>
            <w:noWrap/>
            <w:vAlign w:val="bottom"/>
            <w:hideMark/>
          </w:tcPr>
          <w:p w14:paraId="7F6C6D53"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p>
        </w:tc>
        <w:tc>
          <w:tcPr>
            <w:tcW w:w="1275" w:type="dxa"/>
            <w:vMerge/>
            <w:tcBorders>
              <w:left w:val="nil"/>
              <w:bottom w:val="single" w:sz="4" w:space="0" w:color="auto"/>
              <w:right w:val="single" w:sz="4" w:space="0" w:color="auto"/>
            </w:tcBorders>
            <w:shd w:val="clear" w:color="auto" w:fill="auto"/>
            <w:noWrap/>
            <w:vAlign w:val="bottom"/>
            <w:hideMark/>
          </w:tcPr>
          <w:p w14:paraId="7DAAF33F"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p>
        </w:tc>
        <w:tc>
          <w:tcPr>
            <w:tcW w:w="1701" w:type="dxa"/>
            <w:vMerge/>
            <w:tcBorders>
              <w:left w:val="nil"/>
              <w:bottom w:val="single" w:sz="4" w:space="0" w:color="auto"/>
              <w:right w:val="single" w:sz="4" w:space="0" w:color="auto"/>
            </w:tcBorders>
            <w:shd w:val="clear" w:color="auto" w:fill="auto"/>
            <w:noWrap/>
            <w:vAlign w:val="bottom"/>
            <w:hideMark/>
          </w:tcPr>
          <w:p w14:paraId="2242BFE2"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p>
        </w:tc>
        <w:tc>
          <w:tcPr>
            <w:tcW w:w="2552" w:type="dxa"/>
            <w:vMerge/>
            <w:tcBorders>
              <w:left w:val="nil"/>
              <w:bottom w:val="single" w:sz="4" w:space="0" w:color="auto"/>
              <w:right w:val="single" w:sz="4" w:space="0" w:color="auto"/>
            </w:tcBorders>
            <w:shd w:val="clear" w:color="auto" w:fill="auto"/>
            <w:noWrap/>
            <w:vAlign w:val="bottom"/>
            <w:hideMark/>
          </w:tcPr>
          <w:p w14:paraId="75C80EA6"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p>
        </w:tc>
        <w:tc>
          <w:tcPr>
            <w:tcW w:w="2410" w:type="dxa"/>
            <w:vMerge/>
            <w:tcBorders>
              <w:left w:val="nil"/>
              <w:bottom w:val="single" w:sz="4" w:space="0" w:color="auto"/>
              <w:right w:val="single" w:sz="4" w:space="0" w:color="auto"/>
            </w:tcBorders>
            <w:shd w:val="clear" w:color="auto" w:fill="auto"/>
            <w:noWrap/>
            <w:vAlign w:val="bottom"/>
            <w:hideMark/>
          </w:tcPr>
          <w:p w14:paraId="16E6F66F"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p>
        </w:tc>
      </w:tr>
      <w:tr w:rsidR="00F37673" w:rsidRPr="00F37673" w14:paraId="1C045BBE" w14:textId="77777777" w:rsidTr="008B2013">
        <w:trPr>
          <w:trHeight w:val="288"/>
        </w:trPr>
        <w:tc>
          <w:tcPr>
            <w:tcW w:w="2322" w:type="dxa"/>
            <w:tcBorders>
              <w:top w:val="nil"/>
              <w:left w:val="single" w:sz="4" w:space="0" w:color="auto"/>
              <w:bottom w:val="single" w:sz="4" w:space="0" w:color="auto"/>
              <w:right w:val="single" w:sz="4" w:space="0" w:color="auto"/>
            </w:tcBorders>
            <w:shd w:val="clear" w:color="auto" w:fill="auto"/>
            <w:noWrap/>
            <w:vAlign w:val="bottom"/>
            <w:hideMark/>
          </w:tcPr>
          <w:p w14:paraId="5BE768CB"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r w:rsidRPr="00F37673">
              <w:rPr>
                <w:rFonts w:ascii="Calibri" w:eastAsia="Times New Roman" w:hAnsi="Calibri" w:cs="Calibri"/>
                <w:color w:val="000000"/>
                <w:kern w:val="0"/>
                <w:sz w:val="24"/>
                <w:szCs w:val="24"/>
                <w:lang w:eastAsia="es-PA"/>
                <w14:ligatures w14:val="none"/>
              </w:rPr>
              <w:t>Dr. Mario Rodriguez</w:t>
            </w:r>
          </w:p>
        </w:tc>
        <w:tc>
          <w:tcPr>
            <w:tcW w:w="2635" w:type="dxa"/>
            <w:tcBorders>
              <w:top w:val="nil"/>
              <w:left w:val="nil"/>
              <w:bottom w:val="single" w:sz="4" w:space="0" w:color="auto"/>
              <w:right w:val="single" w:sz="4" w:space="0" w:color="auto"/>
            </w:tcBorders>
            <w:shd w:val="clear" w:color="auto" w:fill="auto"/>
            <w:noWrap/>
            <w:vAlign w:val="bottom"/>
            <w:hideMark/>
          </w:tcPr>
          <w:p w14:paraId="57AC1FB7"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r w:rsidRPr="00F37673">
              <w:rPr>
                <w:rFonts w:ascii="Calibri" w:eastAsia="Times New Roman" w:hAnsi="Calibri" w:cs="Calibri"/>
                <w:color w:val="000000"/>
                <w:kern w:val="0"/>
                <w:sz w:val="24"/>
                <w:szCs w:val="24"/>
                <w:lang w:eastAsia="es-PA"/>
                <w14:ligatures w14:val="none"/>
              </w:rPr>
              <w:t>Jefe de la Sección de salud integral a la niñez  y adolescencia</w:t>
            </w:r>
          </w:p>
        </w:tc>
        <w:tc>
          <w:tcPr>
            <w:tcW w:w="2126" w:type="dxa"/>
            <w:vMerge w:val="restart"/>
            <w:tcBorders>
              <w:top w:val="nil"/>
              <w:left w:val="nil"/>
              <w:right w:val="single" w:sz="4" w:space="0" w:color="auto"/>
            </w:tcBorders>
            <w:shd w:val="clear" w:color="auto" w:fill="auto"/>
            <w:noWrap/>
            <w:vAlign w:val="bottom"/>
            <w:hideMark/>
          </w:tcPr>
          <w:p w14:paraId="0149A5DF"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r w:rsidRPr="00F37673">
              <w:rPr>
                <w:rFonts w:ascii="Calibri" w:eastAsia="Times New Roman" w:hAnsi="Calibri" w:cs="Calibri"/>
                <w:color w:val="000000"/>
                <w:kern w:val="0"/>
                <w:sz w:val="24"/>
                <w:szCs w:val="24"/>
                <w:lang w:eastAsia="es-PA"/>
                <w14:ligatures w14:val="none"/>
              </w:rPr>
              <w:t>San Salvador, El Salvador.</w:t>
            </w:r>
          </w:p>
        </w:tc>
        <w:tc>
          <w:tcPr>
            <w:tcW w:w="3544" w:type="dxa"/>
            <w:vMerge w:val="restart"/>
            <w:tcBorders>
              <w:top w:val="nil"/>
              <w:left w:val="nil"/>
              <w:right w:val="single" w:sz="4" w:space="0" w:color="auto"/>
            </w:tcBorders>
            <w:shd w:val="clear" w:color="auto" w:fill="auto"/>
            <w:noWrap/>
            <w:vAlign w:val="bottom"/>
            <w:hideMark/>
          </w:tcPr>
          <w:p w14:paraId="016D0F31"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r w:rsidRPr="00F37673">
              <w:rPr>
                <w:rFonts w:ascii="Calibri" w:eastAsia="Times New Roman" w:hAnsi="Calibri" w:cs="Calibri"/>
                <w:color w:val="000000"/>
                <w:kern w:val="0"/>
                <w:sz w:val="24"/>
                <w:szCs w:val="24"/>
                <w:lang w:eastAsia="es-PA"/>
                <w14:ligatures w14:val="none"/>
              </w:rPr>
              <w:t xml:space="preserve">Participar en el Taller </w:t>
            </w:r>
            <w:proofErr w:type="spellStart"/>
            <w:r w:rsidRPr="00F37673">
              <w:rPr>
                <w:rFonts w:ascii="Calibri" w:eastAsia="Times New Roman" w:hAnsi="Calibri" w:cs="Calibri"/>
                <w:color w:val="000000"/>
                <w:kern w:val="0"/>
                <w:sz w:val="24"/>
                <w:szCs w:val="24"/>
                <w:lang w:eastAsia="es-PA"/>
                <w14:ligatures w14:val="none"/>
              </w:rPr>
              <w:t>ForoLAC</w:t>
            </w:r>
            <w:proofErr w:type="spellEnd"/>
            <w:r w:rsidRPr="00F37673">
              <w:rPr>
                <w:rFonts w:ascii="Calibri" w:eastAsia="Times New Roman" w:hAnsi="Calibri" w:cs="Calibri"/>
                <w:color w:val="000000"/>
                <w:kern w:val="0"/>
                <w:sz w:val="24"/>
                <w:szCs w:val="24"/>
                <w:lang w:eastAsia="es-PA"/>
                <w14:ligatures w14:val="none"/>
              </w:rPr>
              <w:t xml:space="preserve"> y V Foro Internacional Estrategias de prevención de Embarazo</w:t>
            </w:r>
          </w:p>
        </w:tc>
        <w:tc>
          <w:tcPr>
            <w:tcW w:w="1275" w:type="dxa"/>
            <w:vMerge w:val="restart"/>
            <w:tcBorders>
              <w:top w:val="nil"/>
              <w:left w:val="nil"/>
              <w:right w:val="single" w:sz="4" w:space="0" w:color="auto"/>
            </w:tcBorders>
            <w:shd w:val="clear" w:color="auto" w:fill="auto"/>
            <w:noWrap/>
            <w:vAlign w:val="bottom"/>
            <w:hideMark/>
          </w:tcPr>
          <w:p w14:paraId="4FEC809A"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r w:rsidRPr="00F37673">
              <w:rPr>
                <w:rFonts w:ascii="Calibri" w:eastAsia="Times New Roman" w:hAnsi="Calibri" w:cs="Calibri"/>
                <w:color w:val="000000"/>
                <w:kern w:val="0"/>
                <w:sz w:val="24"/>
                <w:szCs w:val="24"/>
                <w:lang w:eastAsia="es-PA"/>
                <w14:ligatures w14:val="none"/>
              </w:rPr>
              <w:t xml:space="preserve">04 de septiembre </w:t>
            </w:r>
          </w:p>
        </w:tc>
        <w:tc>
          <w:tcPr>
            <w:tcW w:w="1701" w:type="dxa"/>
            <w:vMerge w:val="restart"/>
            <w:tcBorders>
              <w:top w:val="nil"/>
              <w:left w:val="nil"/>
              <w:right w:val="single" w:sz="4" w:space="0" w:color="auto"/>
            </w:tcBorders>
            <w:shd w:val="clear" w:color="auto" w:fill="auto"/>
            <w:noWrap/>
            <w:vAlign w:val="bottom"/>
            <w:hideMark/>
          </w:tcPr>
          <w:p w14:paraId="3F0E62F5"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r w:rsidRPr="00F37673">
              <w:rPr>
                <w:rFonts w:ascii="Calibri" w:eastAsia="Times New Roman" w:hAnsi="Calibri" w:cs="Calibri"/>
                <w:color w:val="000000"/>
                <w:kern w:val="0"/>
                <w:sz w:val="24"/>
                <w:szCs w:val="24"/>
                <w:lang w:eastAsia="es-PA"/>
                <w14:ligatures w14:val="none"/>
              </w:rPr>
              <w:t xml:space="preserve">08 de septiembre </w:t>
            </w:r>
          </w:p>
        </w:tc>
        <w:tc>
          <w:tcPr>
            <w:tcW w:w="2552" w:type="dxa"/>
            <w:vMerge w:val="restart"/>
            <w:tcBorders>
              <w:top w:val="nil"/>
              <w:left w:val="nil"/>
              <w:right w:val="single" w:sz="4" w:space="0" w:color="auto"/>
            </w:tcBorders>
            <w:shd w:val="clear" w:color="auto" w:fill="auto"/>
            <w:noWrap/>
            <w:vAlign w:val="bottom"/>
            <w:hideMark/>
          </w:tcPr>
          <w:p w14:paraId="25F7156A"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r w:rsidRPr="00F37673">
              <w:rPr>
                <w:rFonts w:ascii="Calibri" w:eastAsia="Times New Roman" w:hAnsi="Calibri" w:cs="Calibri"/>
                <w:color w:val="000000"/>
                <w:kern w:val="0"/>
                <w:sz w:val="24"/>
                <w:szCs w:val="24"/>
                <w:lang w:eastAsia="es-PA"/>
                <w14:ligatures w14:val="none"/>
              </w:rPr>
              <w:t>Cubierto por SE-COMISCA</w:t>
            </w:r>
          </w:p>
        </w:tc>
        <w:tc>
          <w:tcPr>
            <w:tcW w:w="2410" w:type="dxa"/>
            <w:vMerge w:val="restart"/>
            <w:tcBorders>
              <w:top w:val="nil"/>
              <w:left w:val="nil"/>
              <w:right w:val="single" w:sz="4" w:space="0" w:color="auto"/>
            </w:tcBorders>
            <w:shd w:val="clear" w:color="auto" w:fill="auto"/>
            <w:noWrap/>
            <w:vAlign w:val="bottom"/>
            <w:hideMark/>
          </w:tcPr>
          <w:p w14:paraId="12FD5722"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r w:rsidRPr="00F37673">
              <w:rPr>
                <w:rFonts w:ascii="Calibri" w:eastAsia="Times New Roman" w:hAnsi="Calibri" w:cs="Calibri"/>
                <w:color w:val="000000"/>
                <w:kern w:val="0"/>
                <w:sz w:val="24"/>
                <w:szCs w:val="24"/>
                <w:lang w:eastAsia="es-PA"/>
                <w14:ligatures w14:val="none"/>
              </w:rPr>
              <w:t>Cubierto por SE-COMISCA</w:t>
            </w:r>
          </w:p>
        </w:tc>
      </w:tr>
      <w:tr w:rsidR="00F37673" w:rsidRPr="00F37673" w14:paraId="7770F3FC" w14:textId="77777777" w:rsidTr="008B2013">
        <w:trPr>
          <w:trHeight w:val="288"/>
        </w:trPr>
        <w:tc>
          <w:tcPr>
            <w:tcW w:w="2322" w:type="dxa"/>
            <w:tcBorders>
              <w:top w:val="nil"/>
              <w:left w:val="single" w:sz="4" w:space="0" w:color="auto"/>
              <w:bottom w:val="single" w:sz="4" w:space="0" w:color="auto"/>
              <w:right w:val="single" w:sz="4" w:space="0" w:color="auto"/>
            </w:tcBorders>
            <w:shd w:val="clear" w:color="auto" w:fill="auto"/>
            <w:noWrap/>
            <w:vAlign w:val="bottom"/>
            <w:hideMark/>
          </w:tcPr>
          <w:p w14:paraId="6E4037D3"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r w:rsidRPr="00F37673">
              <w:rPr>
                <w:rFonts w:ascii="Calibri" w:eastAsia="Times New Roman" w:hAnsi="Calibri" w:cs="Calibri"/>
                <w:color w:val="000000"/>
                <w:kern w:val="0"/>
                <w:sz w:val="24"/>
                <w:szCs w:val="24"/>
                <w:lang w:eastAsia="es-PA"/>
                <w14:ligatures w14:val="none"/>
              </w:rPr>
              <w:t>Dra. Sonia Gisel Trujillo</w:t>
            </w:r>
          </w:p>
        </w:tc>
        <w:tc>
          <w:tcPr>
            <w:tcW w:w="2635" w:type="dxa"/>
            <w:tcBorders>
              <w:top w:val="nil"/>
              <w:left w:val="nil"/>
              <w:bottom w:val="single" w:sz="4" w:space="0" w:color="auto"/>
              <w:right w:val="single" w:sz="4" w:space="0" w:color="auto"/>
            </w:tcBorders>
            <w:shd w:val="clear" w:color="auto" w:fill="auto"/>
            <w:noWrap/>
            <w:vAlign w:val="bottom"/>
            <w:hideMark/>
          </w:tcPr>
          <w:p w14:paraId="30AA9583"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r w:rsidRPr="00F37673">
              <w:rPr>
                <w:rFonts w:ascii="Calibri" w:eastAsia="Times New Roman" w:hAnsi="Calibri" w:cs="Calibri"/>
                <w:color w:val="000000"/>
                <w:kern w:val="0"/>
                <w:sz w:val="24"/>
                <w:szCs w:val="24"/>
                <w:lang w:eastAsia="es-PA"/>
                <w14:ligatures w14:val="none"/>
              </w:rPr>
              <w:t xml:space="preserve">Suplente y Coordinadora de los servicios amigables y saludables para adolescentes                         </w:t>
            </w:r>
          </w:p>
        </w:tc>
        <w:tc>
          <w:tcPr>
            <w:tcW w:w="2126" w:type="dxa"/>
            <w:vMerge/>
            <w:tcBorders>
              <w:left w:val="nil"/>
              <w:bottom w:val="single" w:sz="4" w:space="0" w:color="auto"/>
              <w:right w:val="single" w:sz="4" w:space="0" w:color="auto"/>
            </w:tcBorders>
            <w:shd w:val="clear" w:color="auto" w:fill="auto"/>
            <w:noWrap/>
            <w:vAlign w:val="bottom"/>
            <w:hideMark/>
          </w:tcPr>
          <w:p w14:paraId="1B367FCF"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p>
        </w:tc>
        <w:tc>
          <w:tcPr>
            <w:tcW w:w="3544" w:type="dxa"/>
            <w:vMerge/>
            <w:tcBorders>
              <w:left w:val="nil"/>
              <w:bottom w:val="single" w:sz="4" w:space="0" w:color="auto"/>
              <w:right w:val="single" w:sz="4" w:space="0" w:color="auto"/>
            </w:tcBorders>
            <w:shd w:val="clear" w:color="auto" w:fill="auto"/>
            <w:noWrap/>
            <w:vAlign w:val="bottom"/>
            <w:hideMark/>
          </w:tcPr>
          <w:p w14:paraId="14D1EB0A"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p>
        </w:tc>
        <w:tc>
          <w:tcPr>
            <w:tcW w:w="1275" w:type="dxa"/>
            <w:vMerge/>
            <w:tcBorders>
              <w:left w:val="nil"/>
              <w:bottom w:val="single" w:sz="4" w:space="0" w:color="auto"/>
              <w:right w:val="single" w:sz="4" w:space="0" w:color="auto"/>
            </w:tcBorders>
            <w:shd w:val="clear" w:color="auto" w:fill="auto"/>
            <w:noWrap/>
            <w:vAlign w:val="bottom"/>
            <w:hideMark/>
          </w:tcPr>
          <w:p w14:paraId="54329302"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p>
        </w:tc>
        <w:tc>
          <w:tcPr>
            <w:tcW w:w="1701" w:type="dxa"/>
            <w:vMerge/>
            <w:tcBorders>
              <w:left w:val="nil"/>
              <w:bottom w:val="single" w:sz="4" w:space="0" w:color="auto"/>
              <w:right w:val="single" w:sz="4" w:space="0" w:color="auto"/>
            </w:tcBorders>
            <w:shd w:val="clear" w:color="auto" w:fill="auto"/>
            <w:noWrap/>
            <w:vAlign w:val="bottom"/>
            <w:hideMark/>
          </w:tcPr>
          <w:p w14:paraId="333E8C4B"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p>
        </w:tc>
        <w:tc>
          <w:tcPr>
            <w:tcW w:w="2552" w:type="dxa"/>
            <w:vMerge/>
            <w:tcBorders>
              <w:left w:val="nil"/>
              <w:bottom w:val="single" w:sz="4" w:space="0" w:color="auto"/>
              <w:right w:val="single" w:sz="4" w:space="0" w:color="auto"/>
            </w:tcBorders>
            <w:shd w:val="clear" w:color="auto" w:fill="auto"/>
            <w:noWrap/>
            <w:vAlign w:val="bottom"/>
            <w:hideMark/>
          </w:tcPr>
          <w:p w14:paraId="0198E78D"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p>
        </w:tc>
        <w:tc>
          <w:tcPr>
            <w:tcW w:w="2410" w:type="dxa"/>
            <w:vMerge/>
            <w:tcBorders>
              <w:left w:val="nil"/>
              <w:bottom w:val="single" w:sz="4" w:space="0" w:color="auto"/>
              <w:right w:val="single" w:sz="4" w:space="0" w:color="auto"/>
            </w:tcBorders>
            <w:shd w:val="clear" w:color="auto" w:fill="auto"/>
            <w:noWrap/>
            <w:vAlign w:val="bottom"/>
            <w:hideMark/>
          </w:tcPr>
          <w:p w14:paraId="61F7B894"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p>
        </w:tc>
      </w:tr>
      <w:tr w:rsidR="00F37673" w:rsidRPr="00F37673" w14:paraId="5CD35679" w14:textId="77777777" w:rsidTr="006F46A0">
        <w:trPr>
          <w:trHeight w:val="288"/>
        </w:trPr>
        <w:tc>
          <w:tcPr>
            <w:tcW w:w="2322" w:type="dxa"/>
            <w:tcBorders>
              <w:top w:val="nil"/>
              <w:left w:val="single" w:sz="4" w:space="0" w:color="auto"/>
              <w:bottom w:val="single" w:sz="4" w:space="0" w:color="auto"/>
              <w:right w:val="single" w:sz="4" w:space="0" w:color="auto"/>
            </w:tcBorders>
            <w:shd w:val="clear" w:color="auto" w:fill="auto"/>
            <w:noWrap/>
            <w:vAlign w:val="bottom"/>
            <w:hideMark/>
          </w:tcPr>
          <w:p w14:paraId="434CF745" w14:textId="63CD0631"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r w:rsidRPr="00F37673">
              <w:rPr>
                <w:rFonts w:ascii="Calibri" w:eastAsia="Times New Roman" w:hAnsi="Calibri" w:cs="Calibri"/>
                <w:color w:val="000000"/>
                <w:kern w:val="0"/>
                <w:sz w:val="24"/>
                <w:szCs w:val="24"/>
                <w:lang w:eastAsia="es-PA"/>
                <w14:ligatures w14:val="none"/>
              </w:rPr>
              <w:t xml:space="preserve">Licda. Adriana </w:t>
            </w:r>
            <w:r w:rsidRPr="00F37673">
              <w:rPr>
                <w:rFonts w:ascii="Calibri" w:eastAsia="Times New Roman" w:hAnsi="Calibri" w:cs="Calibri"/>
                <w:color w:val="000000"/>
                <w:kern w:val="0"/>
                <w:sz w:val="24"/>
                <w:szCs w:val="24"/>
                <w:lang w:eastAsia="es-PA"/>
                <w14:ligatures w14:val="none"/>
              </w:rPr>
              <w:t>Spencer</w:t>
            </w:r>
            <w:r w:rsidRPr="00F37673">
              <w:rPr>
                <w:rFonts w:ascii="Calibri" w:eastAsia="Times New Roman" w:hAnsi="Calibri" w:cs="Calibri"/>
                <w:color w:val="000000"/>
                <w:kern w:val="0"/>
                <w:sz w:val="24"/>
                <w:szCs w:val="24"/>
                <w:lang w:eastAsia="es-PA"/>
                <w14:ligatures w14:val="none"/>
              </w:rPr>
              <w:t xml:space="preserve"> Broce</w:t>
            </w:r>
          </w:p>
        </w:tc>
        <w:tc>
          <w:tcPr>
            <w:tcW w:w="2635" w:type="dxa"/>
            <w:tcBorders>
              <w:top w:val="nil"/>
              <w:left w:val="nil"/>
              <w:bottom w:val="single" w:sz="4" w:space="0" w:color="auto"/>
              <w:right w:val="single" w:sz="4" w:space="0" w:color="auto"/>
            </w:tcBorders>
            <w:shd w:val="clear" w:color="auto" w:fill="auto"/>
            <w:noWrap/>
            <w:vAlign w:val="bottom"/>
            <w:hideMark/>
          </w:tcPr>
          <w:p w14:paraId="7AB6DB1E"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r w:rsidRPr="00F37673">
              <w:rPr>
                <w:rFonts w:ascii="Calibri" w:eastAsia="Times New Roman" w:hAnsi="Calibri" w:cs="Calibri"/>
                <w:color w:val="000000"/>
                <w:kern w:val="0"/>
                <w:sz w:val="24"/>
                <w:szCs w:val="24"/>
                <w:lang w:eastAsia="es-PA"/>
                <w14:ligatures w14:val="none"/>
              </w:rPr>
              <w:t>Bióloga</w:t>
            </w:r>
          </w:p>
        </w:tc>
        <w:tc>
          <w:tcPr>
            <w:tcW w:w="2126" w:type="dxa"/>
            <w:vMerge w:val="restart"/>
            <w:tcBorders>
              <w:top w:val="nil"/>
              <w:left w:val="nil"/>
              <w:right w:val="single" w:sz="4" w:space="0" w:color="auto"/>
            </w:tcBorders>
            <w:shd w:val="clear" w:color="auto" w:fill="auto"/>
            <w:noWrap/>
            <w:vAlign w:val="bottom"/>
            <w:hideMark/>
          </w:tcPr>
          <w:p w14:paraId="540111EC"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r w:rsidRPr="00F37673">
              <w:rPr>
                <w:rFonts w:ascii="Calibri" w:eastAsia="Times New Roman" w:hAnsi="Calibri" w:cs="Calibri"/>
                <w:color w:val="000000"/>
                <w:kern w:val="0"/>
                <w:sz w:val="24"/>
                <w:szCs w:val="24"/>
                <w:lang w:eastAsia="es-PA"/>
                <w14:ligatures w14:val="none"/>
              </w:rPr>
              <w:t>Hunan, China</w:t>
            </w:r>
          </w:p>
        </w:tc>
        <w:tc>
          <w:tcPr>
            <w:tcW w:w="3544" w:type="dxa"/>
            <w:vMerge w:val="restart"/>
            <w:tcBorders>
              <w:top w:val="nil"/>
              <w:left w:val="nil"/>
              <w:right w:val="single" w:sz="4" w:space="0" w:color="auto"/>
            </w:tcBorders>
            <w:shd w:val="clear" w:color="auto" w:fill="auto"/>
            <w:noWrap/>
            <w:vAlign w:val="bottom"/>
            <w:hideMark/>
          </w:tcPr>
          <w:p w14:paraId="481966AC"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r w:rsidRPr="00F37673">
              <w:rPr>
                <w:rFonts w:ascii="Calibri" w:eastAsia="Times New Roman" w:hAnsi="Calibri" w:cs="Calibri"/>
                <w:color w:val="000000"/>
                <w:kern w:val="0"/>
                <w:sz w:val="24"/>
                <w:szCs w:val="24"/>
                <w:lang w:eastAsia="es-PA"/>
                <w14:ligatures w14:val="none"/>
              </w:rPr>
              <w:t>Participar en el Seminario en Seguridad de Producción Tecnológica de Alimentos Internacionales.</w:t>
            </w:r>
          </w:p>
        </w:tc>
        <w:tc>
          <w:tcPr>
            <w:tcW w:w="1275" w:type="dxa"/>
            <w:vMerge w:val="restart"/>
            <w:tcBorders>
              <w:top w:val="nil"/>
              <w:left w:val="nil"/>
              <w:right w:val="single" w:sz="4" w:space="0" w:color="auto"/>
            </w:tcBorders>
            <w:shd w:val="clear" w:color="auto" w:fill="auto"/>
            <w:noWrap/>
            <w:vAlign w:val="bottom"/>
            <w:hideMark/>
          </w:tcPr>
          <w:p w14:paraId="1184A975"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r w:rsidRPr="00F37673">
              <w:rPr>
                <w:rFonts w:ascii="Calibri" w:eastAsia="Times New Roman" w:hAnsi="Calibri" w:cs="Calibri"/>
                <w:color w:val="000000"/>
                <w:kern w:val="0"/>
                <w:sz w:val="24"/>
                <w:szCs w:val="24"/>
                <w:lang w:eastAsia="es-PA"/>
                <w14:ligatures w14:val="none"/>
              </w:rPr>
              <w:t>06 de septiembre</w:t>
            </w:r>
          </w:p>
        </w:tc>
        <w:tc>
          <w:tcPr>
            <w:tcW w:w="1701" w:type="dxa"/>
            <w:vMerge w:val="restart"/>
            <w:tcBorders>
              <w:top w:val="nil"/>
              <w:left w:val="nil"/>
              <w:right w:val="single" w:sz="4" w:space="0" w:color="auto"/>
            </w:tcBorders>
            <w:shd w:val="clear" w:color="auto" w:fill="auto"/>
            <w:noWrap/>
            <w:vAlign w:val="bottom"/>
            <w:hideMark/>
          </w:tcPr>
          <w:p w14:paraId="2965A03B"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r w:rsidRPr="00F37673">
              <w:rPr>
                <w:rFonts w:ascii="Calibri" w:eastAsia="Times New Roman" w:hAnsi="Calibri" w:cs="Calibri"/>
                <w:color w:val="000000"/>
                <w:kern w:val="0"/>
                <w:sz w:val="24"/>
                <w:szCs w:val="24"/>
                <w:lang w:eastAsia="es-PA"/>
                <w14:ligatures w14:val="none"/>
              </w:rPr>
              <w:t>26 de septiembre</w:t>
            </w:r>
          </w:p>
        </w:tc>
        <w:tc>
          <w:tcPr>
            <w:tcW w:w="2552" w:type="dxa"/>
            <w:vMerge w:val="restart"/>
            <w:tcBorders>
              <w:top w:val="nil"/>
              <w:left w:val="nil"/>
              <w:right w:val="single" w:sz="4" w:space="0" w:color="auto"/>
            </w:tcBorders>
            <w:shd w:val="clear" w:color="auto" w:fill="auto"/>
            <w:noWrap/>
            <w:vAlign w:val="bottom"/>
            <w:hideMark/>
          </w:tcPr>
          <w:p w14:paraId="3AC0D026"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r w:rsidRPr="00F37673">
              <w:rPr>
                <w:rFonts w:ascii="Calibri" w:eastAsia="Times New Roman" w:hAnsi="Calibri" w:cs="Calibri"/>
                <w:color w:val="000000"/>
                <w:kern w:val="0"/>
                <w:sz w:val="24"/>
                <w:szCs w:val="24"/>
                <w:lang w:eastAsia="es-PA"/>
                <w14:ligatures w14:val="none"/>
              </w:rPr>
              <w:t>cubiertos por la Embajada de la República Popular China.</w:t>
            </w:r>
          </w:p>
        </w:tc>
        <w:tc>
          <w:tcPr>
            <w:tcW w:w="2410" w:type="dxa"/>
            <w:vMerge w:val="restart"/>
            <w:tcBorders>
              <w:top w:val="nil"/>
              <w:left w:val="nil"/>
              <w:right w:val="single" w:sz="4" w:space="0" w:color="auto"/>
            </w:tcBorders>
            <w:shd w:val="clear" w:color="auto" w:fill="auto"/>
            <w:noWrap/>
            <w:vAlign w:val="bottom"/>
            <w:hideMark/>
          </w:tcPr>
          <w:p w14:paraId="11FE1E0B"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r w:rsidRPr="00F37673">
              <w:rPr>
                <w:rFonts w:ascii="Calibri" w:eastAsia="Times New Roman" w:hAnsi="Calibri" w:cs="Calibri"/>
                <w:color w:val="000000"/>
                <w:kern w:val="0"/>
                <w:sz w:val="24"/>
                <w:szCs w:val="24"/>
                <w:lang w:eastAsia="es-PA"/>
                <w14:ligatures w14:val="none"/>
              </w:rPr>
              <w:t>cubiertos por la Embajada de la República Popular China.</w:t>
            </w:r>
          </w:p>
        </w:tc>
      </w:tr>
      <w:tr w:rsidR="00F37673" w:rsidRPr="00F37673" w14:paraId="357D60B6" w14:textId="77777777" w:rsidTr="006F46A0">
        <w:trPr>
          <w:trHeight w:val="288"/>
        </w:trPr>
        <w:tc>
          <w:tcPr>
            <w:tcW w:w="2322" w:type="dxa"/>
            <w:tcBorders>
              <w:top w:val="nil"/>
              <w:left w:val="single" w:sz="4" w:space="0" w:color="auto"/>
              <w:bottom w:val="single" w:sz="4" w:space="0" w:color="auto"/>
              <w:right w:val="single" w:sz="4" w:space="0" w:color="auto"/>
            </w:tcBorders>
            <w:shd w:val="clear" w:color="auto" w:fill="auto"/>
            <w:noWrap/>
            <w:vAlign w:val="bottom"/>
            <w:hideMark/>
          </w:tcPr>
          <w:p w14:paraId="32A94EED" w14:textId="27C67E9C"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r w:rsidRPr="00F37673">
              <w:rPr>
                <w:rFonts w:ascii="Calibri" w:eastAsia="Times New Roman" w:hAnsi="Calibri" w:cs="Calibri"/>
                <w:color w:val="000000"/>
                <w:kern w:val="0"/>
                <w:sz w:val="24"/>
                <w:szCs w:val="24"/>
                <w:lang w:eastAsia="es-PA"/>
                <w14:ligatures w14:val="none"/>
              </w:rPr>
              <w:t xml:space="preserve">Dra. </w:t>
            </w:r>
            <w:r w:rsidRPr="00F37673">
              <w:rPr>
                <w:rFonts w:ascii="Calibri" w:eastAsia="Times New Roman" w:hAnsi="Calibri" w:cs="Calibri"/>
                <w:color w:val="000000"/>
                <w:kern w:val="0"/>
                <w:sz w:val="24"/>
                <w:szCs w:val="24"/>
                <w:lang w:eastAsia="es-PA"/>
                <w14:ligatures w14:val="none"/>
              </w:rPr>
              <w:t>Ámbar</w:t>
            </w:r>
            <w:r w:rsidRPr="00F37673">
              <w:rPr>
                <w:rFonts w:ascii="Calibri" w:eastAsia="Times New Roman" w:hAnsi="Calibri" w:cs="Calibri"/>
                <w:color w:val="000000"/>
                <w:kern w:val="0"/>
                <w:sz w:val="24"/>
                <w:szCs w:val="24"/>
                <w:lang w:eastAsia="es-PA"/>
                <w14:ligatures w14:val="none"/>
              </w:rPr>
              <w:t xml:space="preserve"> Alonso</w:t>
            </w:r>
          </w:p>
        </w:tc>
        <w:tc>
          <w:tcPr>
            <w:tcW w:w="2635" w:type="dxa"/>
            <w:tcBorders>
              <w:top w:val="nil"/>
              <w:left w:val="nil"/>
              <w:bottom w:val="single" w:sz="4" w:space="0" w:color="auto"/>
              <w:right w:val="single" w:sz="4" w:space="0" w:color="auto"/>
            </w:tcBorders>
            <w:shd w:val="clear" w:color="auto" w:fill="auto"/>
            <w:noWrap/>
            <w:vAlign w:val="bottom"/>
            <w:hideMark/>
          </w:tcPr>
          <w:p w14:paraId="2445B450"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r w:rsidRPr="00F37673">
              <w:rPr>
                <w:rFonts w:ascii="Calibri" w:eastAsia="Times New Roman" w:hAnsi="Calibri" w:cs="Calibri"/>
                <w:color w:val="000000"/>
                <w:kern w:val="0"/>
                <w:sz w:val="24"/>
                <w:szCs w:val="24"/>
                <w:lang w:eastAsia="es-PA"/>
                <w14:ligatures w14:val="none"/>
              </w:rPr>
              <w:t>Médico Veterinario</w:t>
            </w:r>
          </w:p>
        </w:tc>
        <w:tc>
          <w:tcPr>
            <w:tcW w:w="2126" w:type="dxa"/>
            <w:vMerge/>
            <w:tcBorders>
              <w:left w:val="nil"/>
              <w:right w:val="single" w:sz="4" w:space="0" w:color="auto"/>
            </w:tcBorders>
            <w:shd w:val="clear" w:color="auto" w:fill="auto"/>
            <w:noWrap/>
            <w:vAlign w:val="bottom"/>
            <w:hideMark/>
          </w:tcPr>
          <w:p w14:paraId="21232F37"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p>
        </w:tc>
        <w:tc>
          <w:tcPr>
            <w:tcW w:w="3544" w:type="dxa"/>
            <w:vMerge/>
            <w:tcBorders>
              <w:left w:val="nil"/>
              <w:right w:val="single" w:sz="4" w:space="0" w:color="auto"/>
            </w:tcBorders>
            <w:shd w:val="clear" w:color="auto" w:fill="auto"/>
            <w:noWrap/>
            <w:vAlign w:val="bottom"/>
            <w:hideMark/>
          </w:tcPr>
          <w:p w14:paraId="5DD715C3"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p>
        </w:tc>
        <w:tc>
          <w:tcPr>
            <w:tcW w:w="1275" w:type="dxa"/>
            <w:vMerge/>
            <w:tcBorders>
              <w:left w:val="nil"/>
              <w:right w:val="single" w:sz="4" w:space="0" w:color="auto"/>
            </w:tcBorders>
            <w:shd w:val="clear" w:color="auto" w:fill="auto"/>
            <w:noWrap/>
            <w:vAlign w:val="bottom"/>
            <w:hideMark/>
          </w:tcPr>
          <w:p w14:paraId="1F6AD04E"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p>
        </w:tc>
        <w:tc>
          <w:tcPr>
            <w:tcW w:w="1701" w:type="dxa"/>
            <w:vMerge/>
            <w:tcBorders>
              <w:left w:val="nil"/>
              <w:right w:val="single" w:sz="4" w:space="0" w:color="auto"/>
            </w:tcBorders>
            <w:shd w:val="clear" w:color="auto" w:fill="auto"/>
            <w:noWrap/>
            <w:vAlign w:val="bottom"/>
            <w:hideMark/>
          </w:tcPr>
          <w:p w14:paraId="5FC5FA7B"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p>
        </w:tc>
        <w:tc>
          <w:tcPr>
            <w:tcW w:w="2552" w:type="dxa"/>
            <w:vMerge/>
            <w:tcBorders>
              <w:left w:val="nil"/>
              <w:right w:val="single" w:sz="4" w:space="0" w:color="auto"/>
            </w:tcBorders>
            <w:shd w:val="clear" w:color="auto" w:fill="auto"/>
            <w:noWrap/>
            <w:vAlign w:val="bottom"/>
            <w:hideMark/>
          </w:tcPr>
          <w:p w14:paraId="492718B9"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p>
        </w:tc>
        <w:tc>
          <w:tcPr>
            <w:tcW w:w="2410" w:type="dxa"/>
            <w:vMerge/>
            <w:tcBorders>
              <w:left w:val="nil"/>
              <w:right w:val="single" w:sz="4" w:space="0" w:color="auto"/>
            </w:tcBorders>
            <w:shd w:val="clear" w:color="auto" w:fill="auto"/>
            <w:noWrap/>
            <w:vAlign w:val="bottom"/>
            <w:hideMark/>
          </w:tcPr>
          <w:p w14:paraId="7BEC5B74"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p>
        </w:tc>
      </w:tr>
      <w:tr w:rsidR="00F37673" w:rsidRPr="00F37673" w14:paraId="4D762FA4" w14:textId="77777777" w:rsidTr="006F46A0">
        <w:trPr>
          <w:trHeight w:val="288"/>
        </w:trPr>
        <w:tc>
          <w:tcPr>
            <w:tcW w:w="2322" w:type="dxa"/>
            <w:tcBorders>
              <w:top w:val="nil"/>
              <w:left w:val="single" w:sz="4" w:space="0" w:color="auto"/>
              <w:bottom w:val="single" w:sz="4" w:space="0" w:color="auto"/>
              <w:right w:val="single" w:sz="4" w:space="0" w:color="auto"/>
            </w:tcBorders>
            <w:shd w:val="clear" w:color="auto" w:fill="auto"/>
            <w:noWrap/>
            <w:vAlign w:val="bottom"/>
            <w:hideMark/>
          </w:tcPr>
          <w:p w14:paraId="25F3EB6E"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r w:rsidRPr="00F37673">
              <w:rPr>
                <w:rFonts w:ascii="Calibri" w:eastAsia="Times New Roman" w:hAnsi="Calibri" w:cs="Calibri"/>
                <w:color w:val="000000"/>
                <w:kern w:val="0"/>
                <w:sz w:val="24"/>
                <w:szCs w:val="24"/>
                <w:lang w:eastAsia="es-PA"/>
                <w14:ligatures w14:val="none"/>
              </w:rPr>
              <w:t>Ing. Carlos Barragán</w:t>
            </w:r>
          </w:p>
        </w:tc>
        <w:tc>
          <w:tcPr>
            <w:tcW w:w="2635" w:type="dxa"/>
            <w:tcBorders>
              <w:top w:val="nil"/>
              <w:left w:val="nil"/>
              <w:bottom w:val="single" w:sz="4" w:space="0" w:color="auto"/>
              <w:right w:val="single" w:sz="4" w:space="0" w:color="auto"/>
            </w:tcBorders>
            <w:shd w:val="clear" w:color="auto" w:fill="auto"/>
            <w:noWrap/>
            <w:vAlign w:val="bottom"/>
            <w:hideMark/>
          </w:tcPr>
          <w:p w14:paraId="199B8F1D"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r w:rsidRPr="00F37673">
              <w:rPr>
                <w:rFonts w:ascii="Calibri" w:eastAsia="Times New Roman" w:hAnsi="Calibri" w:cs="Calibri"/>
                <w:color w:val="000000"/>
                <w:kern w:val="0"/>
                <w:sz w:val="24"/>
                <w:szCs w:val="24"/>
                <w:lang w:eastAsia="es-PA"/>
                <w14:ligatures w14:val="none"/>
              </w:rPr>
              <w:t>Ingeniero Industrial</w:t>
            </w:r>
          </w:p>
        </w:tc>
        <w:tc>
          <w:tcPr>
            <w:tcW w:w="2126" w:type="dxa"/>
            <w:vMerge/>
            <w:tcBorders>
              <w:left w:val="nil"/>
              <w:right w:val="single" w:sz="4" w:space="0" w:color="auto"/>
            </w:tcBorders>
            <w:shd w:val="clear" w:color="auto" w:fill="auto"/>
            <w:noWrap/>
            <w:vAlign w:val="bottom"/>
            <w:hideMark/>
          </w:tcPr>
          <w:p w14:paraId="7FCE0F31"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p>
        </w:tc>
        <w:tc>
          <w:tcPr>
            <w:tcW w:w="3544" w:type="dxa"/>
            <w:vMerge/>
            <w:tcBorders>
              <w:left w:val="nil"/>
              <w:right w:val="single" w:sz="4" w:space="0" w:color="auto"/>
            </w:tcBorders>
            <w:shd w:val="clear" w:color="auto" w:fill="auto"/>
            <w:noWrap/>
            <w:vAlign w:val="bottom"/>
            <w:hideMark/>
          </w:tcPr>
          <w:p w14:paraId="1F29CBD4"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p>
        </w:tc>
        <w:tc>
          <w:tcPr>
            <w:tcW w:w="1275" w:type="dxa"/>
            <w:vMerge/>
            <w:tcBorders>
              <w:left w:val="nil"/>
              <w:right w:val="single" w:sz="4" w:space="0" w:color="auto"/>
            </w:tcBorders>
            <w:shd w:val="clear" w:color="auto" w:fill="auto"/>
            <w:noWrap/>
            <w:vAlign w:val="bottom"/>
            <w:hideMark/>
          </w:tcPr>
          <w:p w14:paraId="217D55C4"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p>
        </w:tc>
        <w:tc>
          <w:tcPr>
            <w:tcW w:w="1701" w:type="dxa"/>
            <w:vMerge/>
            <w:tcBorders>
              <w:left w:val="nil"/>
              <w:right w:val="single" w:sz="4" w:space="0" w:color="auto"/>
            </w:tcBorders>
            <w:shd w:val="clear" w:color="auto" w:fill="auto"/>
            <w:noWrap/>
            <w:vAlign w:val="bottom"/>
            <w:hideMark/>
          </w:tcPr>
          <w:p w14:paraId="604FFA32"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p>
        </w:tc>
        <w:tc>
          <w:tcPr>
            <w:tcW w:w="2552" w:type="dxa"/>
            <w:vMerge/>
            <w:tcBorders>
              <w:left w:val="nil"/>
              <w:right w:val="single" w:sz="4" w:space="0" w:color="auto"/>
            </w:tcBorders>
            <w:shd w:val="clear" w:color="auto" w:fill="auto"/>
            <w:noWrap/>
            <w:vAlign w:val="bottom"/>
            <w:hideMark/>
          </w:tcPr>
          <w:p w14:paraId="773E40A1"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p>
        </w:tc>
        <w:tc>
          <w:tcPr>
            <w:tcW w:w="2410" w:type="dxa"/>
            <w:vMerge/>
            <w:tcBorders>
              <w:left w:val="nil"/>
              <w:right w:val="single" w:sz="4" w:space="0" w:color="auto"/>
            </w:tcBorders>
            <w:shd w:val="clear" w:color="auto" w:fill="auto"/>
            <w:noWrap/>
            <w:vAlign w:val="bottom"/>
            <w:hideMark/>
          </w:tcPr>
          <w:p w14:paraId="2A4252FB"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p>
        </w:tc>
      </w:tr>
      <w:tr w:rsidR="00F37673" w:rsidRPr="00F37673" w14:paraId="1E085650" w14:textId="77777777" w:rsidTr="006F46A0">
        <w:trPr>
          <w:trHeight w:val="288"/>
        </w:trPr>
        <w:tc>
          <w:tcPr>
            <w:tcW w:w="2322" w:type="dxa"/>
            <w:tcBorders>
              <w:top w:val="nil"/>
              <w:left w:val="single" w:sz="4" w:space="0" w:color="auto"/>
              <w:bottom w:val="single" w:sz="4" w:space="0" w:color="auto"/>
              <w:right w:val="single" w:sz="4" w:space="0" w:color="auto"/>
            </w:tcBorders>
            <w:shd w:val="clear" w:color="auto" w:fill="auto"/>
            <w:noWrap/>
            <w:vAlign w:val="bottom"/>
            <w:hideMark/>
          </w:tcPr>
          <w:p w14:paraId="4A0E72DB"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r w:rsidRPr="00F37673">
              <w:rPr>
                <w:rFonts w:ascii="Calibri" w:eastAsia="Times New Roman" w:hAnsi="Calibri" w:cs="Calibri"/>
                <w:color w:val="000000"/>
                <w:kern w:val="0"/>
                <w:sz w:val="24"/>
                <w:szCs w:val="24"/>
                <w:lang w:eastAsia="es-PA"/>
                <w14:ligatures w14:val="none"/>
              </w:rPr>
              <w:t>Licda. Stephanie Pino</w:t>
            </w:r>
          </w:p>
        </w:tc>
        <w:tc>
          <w:tcPr>
            <w:tcW w:w="2635" w:type="dxa"/>
            <w:tcBorders>
              <w:top w:val="nil"/>
              <w:left w:val="nil"/>
              <w:bottom w:val="single" w:sz="4" w:space="0" w:color="auto"/>
              <w:right w:val="single" w:sz="4" w:space="0" w:color="auto"/>
            </w:tcBorders>
            <w:shd w:val="clear" w:color="auto" w:fill="auto"/>
            <w:noWrap/>
            <w:vAlign w:val="bottom"/>
            <w:hideMark/>
          </w:tcPr>
          <w:p w14:paraId="275911F4"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r w:rsidRPr="00F37673">
              <w:rPr>
                <w:rFonts w:ascii="Calibri" w:eastAsia="Times New Roman" w:hAnsi="Calibri" w:cs="Calibri"/>
                <w:color w:val="000000"/>
                <w:kern w:val="0"/>
                <w:sz w:val="24"/>
                <w:szCs w:val="24"/>
                <w:lang w:eastAsia="es-PA"/>
                <w14:ligatures w14:val="none"/>
              </w:rPr>
              <w:t>Abogada</w:t>
            </w:r>
          </w:p>
        </w:tc>
        <w:tc>
          <w:tcPr>
            <w:tcW w:w="2126" w:type="dxa"/>
            <w:vMerge/>
            <w:tcBorders>
              <w:left w:val="nil"/>
              <w:bottom w:val="single" w:sz="4" w:space="0" w:color="auto"/>
              <w:right w:val="single" w:sz="4" w:space="0" w:color="auto"/>
            </w:tcBorders>
            <w:shd w:val="clear" w:color="auto" w:fill="auto"/>
            <w:noWrap/>
            <w:vAlign w:val="bottom"/>
            <w:hideMark/>
          </w:tcPr>
          <w:p w14:paraId="1F1281AE"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p>
        </w:tc>
        <w:tc>
          <w:tcPr>
            <w:tcW w:w="3544" w:type="dxa"/>
            <w:vMerge/>
            <w:tcBorders>
              <w:left w:val="nil"/>
              <w:bottom w:val="single" w:sz="4" w:space="0" w:color="auto"/>
              <w:right w:val="single" w:sz="4" w:space="0" w:color="auto"/>
            </w:tcBorders>
            <w:shd w:val="clear" w:color="auto" w:fill="auto"/>
            <w:noWrap/>
            <w:vAlign w:val="bottom"/>
            <w:hideMark/>
          </w:tcPr>
          <w:p w14:paraId="2405A0FE"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p>
        </w:tc>
        <w:tc>
          <w:tcPr>
            <w:tcW w:w="1275" w:type="dxa"/>
            <w:vMerge/>
            <w:tcBorders>
              <w:left w:val="nil"/>
              <w:bottom w:val="single" w:sz="4" w:space="0" w:color="auto"/>
              <w:right w:val="single" w:sz="4" w:space="0" w:color="auto"/>
            </w:tcBorders>
            <w:shd w:val="clear" w:color="auto" w:fill="auto"/>
            <w:noWrap/>
            <w:vAlign w:val="bottom"/>
            <w:hideMark/>
          </w:tcPr>
          <w:p w14:paraId="06FDED45"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p>
        </w:tc>
        <w:tc>
          <w:tcPr>
            <w:tcW w:w="1701" w:type="dxa"/>
            <w:vMerge/>
            <w:tcBorders>
              <w:left w:val="nil"/>
              <w:bottom w:val="single" w:sz="4" w:space="0" w:color="auto"/>
              <w:right w:val="single" w:sz="4" w:space="0" w:color="auto"/>
            </w:tcBorders>
            <w:shd w:val="clear" w:color="auto" w:fill="auto"/>
            <w:noWrap/>
            <w:vAlign w:val="bottom"/>
            <w:hideMark/>
          </w:tcPr>
          <w:p w14:paraId="56841DFF"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p>
        </w:tc>
        <w:tc>
          <w:tcPr>
            <w:tcW w:w="2552" w:type="dxa"/>
            <w:vMerge/>
            <w:tcBorders>
              <w:left w:val="nil"/>
              <w:bottom w:val="single" w:sz="4" w:space="0" w:color="auto"/>
              <w:right w:val="single" w:sz="4" w:space="0" w:color="auto"/>
            </w:tcBorders>
            <w:shd w:val="clear" w:color="auto" w:fill="auto"/>
            <w:noWrap/>
            <w:vAlign w:val="bottom"/>
            <w:hideMark/>
          </w:tcPr>
          <w:p w14:paraId="257FA6BD"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p>
        </w:tc>
        <w:tc>
          <w:tcPr>
            <w:tcW w:w="2410" w:type="dxa"/>
            <w:vMerge/>
            <w:tcBorders>
              <w:left w:val="nil"/>
              <w:bottom w:val="single" w:sz="4" w:space="0" w:color="auto"/>
              <w:right w:val="single" w:sz="4" w:space="0" w:color="auto"/>
            </w:tcBorders>
            <w:shd w:val="clear" w:color="auto" w:fill="auto"/>
            <w:noWrap/>
            <w:vAlign w:val="bottom"/>
            <w:hideMark/>
          </w:tcPr>
          <w:p w14:paraId="2D2C781A"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p>
        </w:tc>
      </w:tr>
      <w:tr w:rsidR="00F37673" w:rsidRPr="00F37673" w14:paraId="71BDE923" w14:textId="77777777" w:rsidTr="00BC2CEC">
        <w:trPr>
          <w:trHeight w:val="288"/>
        </w:trPr>
        <w:tc>
          <w:tcPr>
            <w:tcW w:w="2322" w:type="dxa"/>
            <w:tcBorders>
              <w:top w:val="nil"/>
              <w:left w:val="single" w:sz="4" w:space="0" w:color="auto"/>
              <w:bottom w:val="single" w:sz="4" w:space="0" w:color="auto"/>
              <w:right w:val="single" w:sz="4" w:space="0" w:color="auto"/>
            </w:tcBorders>
            <w:shd w:val="clear" w:color="auto" w:fill="auto"/>
            <w:noWrap/>
            <w:vAlign w:val="bottom"/>
            <w:hideMark/>
          </w:tcPr>
          <w:p w14:paraId="40E3FEDF"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r w:rsidRPr="00F37673">
              <w:rPr>
                <w:rFonts w:ascii="Calibri" w:eastAsia="Times New Roman" w:hAnsi="Calibri" w:cs="Calibri"/>
                <w:color w:val="000000"/>
                <w:kern w:val="0"/>
                <w:sz w:val="24"/>
                <w:szCs w:val="24"/>
                <w:lang w:eastAsia="es-PA"/>
                <w14:ligatures w14:val="none"/>
              </w:rPr>
              <w:t>Licda. Itzel S. Hewitt</w:t>
            </w:r>
          </w:p>
        </w:tc>
        <w:tc>
          <w:tcPr>
            <w:tcW w:w="2635" w:type="dxa"/>
            <w:tcBorders>
              <w:top w:val="nil"/>
              <w:left w:val="nil"/>
              <w:bottom w:val="single" w:sz="4" w:space="0" w:color="auto"/>
              <w:right w:val="single" w:sz="4" w:space="0" w:color="auto"/>
            </w:tcBorders>
            <w:shd w:val="clear" w:color="auto" w:fill="auto"/>
            <w:noWrap/>
            <w:vAlign w:val="bottom"/>
            <w:hideMark/>
          </w:tcPr>
          <w:p w14:paraId="05B5999E"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r w:rsidRPr="00F37673">
              <w:rPr>
                <w:rFonts w:ascii="Calibri" w:eastAsia="Times New Roman" w:hAnsi="Calibri" w:cs="Calibri"/>
                <w:color w:val="000000"/>
                <w:kern w:val="0"/>
                <w:sz w:val="24"/>
                <w:szCs w:val="24"/>
                <w:lang w:eastAsia="es-PA"/>
                <w14:ligatures w14:val="none"/>
              </w:rPr>
              <w:t>Coordinadora del Programa Ampliado de Inmunización (PAI)</w:t>
            </w:r>
          </w:p>
        </w:tc>
        <w:tc>
          <w:tcPr>
            <w:tcW w:w="2126" w:type="dxa"/>
            <w:vMerge w:val="restart"/>
            <w:tcBorders>
              <w:top w:val="nil"/>
              <w:left w:val="nil"/>
              <w:right w:val="single" w:sz="4" w:space="0" w:color="auto"/>
            </w:tcBorders>
            <w:shd w:val="clear" w:color="auto" w:fill="auto"/>
            <w:noWrap/>
            <w:vAlign w:val="bottom"/>
            <w:hideMark/>
          </w:tcPr>
          <w:p w14:paraId="22D2E564"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r w:rsidRPr="00F37673">
              <w:rPr>
                <w:rFonts w:ascii="Calibri" w:eastAsia="Times New Roman" w:hAnsi="Calibri" w:cs="Calibri"/>
                <w:color w:val="000000"/>
                <w:kern w:val="0"/>
                <w:sz w:val="24"/>
                <w:szCs w:val="24"/>
                <w:lang w:eastAsia="es-PA"/>
                <w14:ligatures w14:val="none"/>
              </w:rPr>
              <w:t>Cartagena de Indias, Colombia</w:t>
            </w:r>
          </w:p>
        </w:tc>
        <w:tc>
          <w:tcPr>
            <w:tcW w:w="3544" w:type="dxa"/>
            <w:vMerge w:val="restart"/>
            <w:tcBorders>
              <w:top w:val="nil"/>
              <w:left w:val="nil"/>
              <w:right w:val="single" w:sz="4" w:space="0" w:color="auto"/>
            </w:tcBorders>
            <w:shd w:val="clear" w:color="auto" w:fill="auto"/>
            <w:noWrap/>
            <w:vAlign w:val="bottom"/>
            <w:hideMark/>
          </w:tcPr>
          <w:p w14:paraId="0FB70080"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r w:rsidRPr="00F37673">
              <w:rPr>
                <w:rFonts w:ascii="Calibri" w:eastAsia="Times New Roman" w:hAnsi="Calibri" w:cs="Calibri"/>
                <w:color w:val="000000"/>
                <w:kern w:val="0"/>
                <w:sz w:val="24"/>
                <w:szCs w:val="24"/>
                <w:lang w:eastAsia="es-PA"/>
                <w14:ligatures w14:val="none"/>
              </w:rPr>
              <w:t>Participar en la Conferencia de Salud Global de las Américas.</w:t>
            </w:r>
          </w:p>
        </w:tc>
        <w:tc>
          <w:tcPr>
            <w:tcW w:w="1275" w:type="dxa"/>
            <w:vMerge w:val="restart"/>
            <w:tcBorders>
              <w:top w:val="nil"/>
              <w:left w:val="nil"/>
              <w:right w:val="single" w:sz="4" w:space="0" w:color="auto"/>
            </w:tcBorders>
            <w:shd w:val="clear" w:color="auto" w:fill="auto"/>
            <w:noWrap/>
            <w:vAlign w:val="bottom"/>
            <w:hideMark/>
          </w:tcPr>
          <w:p w14:paraId="7A9AF9CD"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r w:rsidRPr="00F37673">
              <w:rPr>
                <w:rFonts w:ascii="Calibri" w:eastAsia="Times New Roman" w:hAnsi="Calibri" w:cs="Calibri"/>
                <w:color w:val="000000"/>
                <w:kern w:val="0"/>
                <w:sz w:val="24"/>
                <w:szCs w:val="24"/>
                <w:lang w:eastAsia="es-PA"/>
                <w14:ligatures w14:val="none"/>
              </w:rPr>
              <w:t xml:space="preserve">12 de septiembre </w:t>
            </w:r>
          </w:p>
        </w:tc>
        <w:tc>
          <w:tcPr>
            <w:tcW w:w="1701" w:type="dxa"/>
            <w:vMerge w:val="restart"/>
            <w:tcBorders>
              <w:top w:val="nil"/>
              <w:left w:val="nil"/>
              <w:right w:val="single" w:sz="4" w:space="0" w:color="auto"/>
            </w:tcBorders>
            <w:shd w:val="clear" w:color="auto" w:fill="auto"/>
            <w:noWrap/>
            <w:vAlign w:val="bottom"/>
            <w:hideMark/>
          </w:tcPr>
          <w:p w14:paraId="266E1C5E"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r w:rsidRPr="00F37673">
              <w:rPr>
                <w:rFonts w:ascii="Calibri" w:eastAsia="Times New Roman" w:hAnsi="Calibri" w:cs="Calibri"/>
                <w:color w:val="000000"/>
                <w:kern w:val="0"/>
                <w:sz w:val="24"/>
                <w:szCs w:val="24"/>
                <w:lang w:eastAsia="es-PA"/>
                <w14:ligatures w14:val="none"/>
              </w:rPr>
              <w:t xml:space="preserve">16 de septiembre </w:t>
            </w:r>
          </w:p>
        </w:tc>
        <w:tc>
          <w:tcPr>
            <w:tcW w:w="2552" w:type="dxa"/>
            <w:vMerge w:val="restart"/>
            <w:tcBorders>
              <w:top w:val="nil"/>
              <w:left w:val="nil"/>
              <w:right w:val="single" w:sz="4" w:space="0" w:color="auto"/>
            </w:tcBorders>
            <w:shd w:val="clear" w:color="auto" w:fill="auto"/>
            <w:noWrap/>
            <w:vAlign w:val="bottom"/>
            <w:hideMark/>
          </w:tcPr>
          <w:p w14:paraId="69431564"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r w:rsidRPr="00F37673">
              <w:rPr>
                <w:rFonts w:ascii="Calibri" w:eastAsia="Times New Roman" w:hAnsi="Calibri" w:cs="Calibri"/>
                <w:color w:val="000000"/>
                <w:kern w:val="0"/>
                <w:sz w:val="24"/>
                <w:szCs w:val="24"/>
                <w:lang w:eastAsia="es-PA"/>
                <w14:ligatures w14:val="none"/>
              </w:rPr>
              <w:t>cubiertos por la Comité Científico de la Universidad Internacional de Florida.</w:t>
            </w:r>
          </w:p>
        </w:tc>
        <w:tc>
          <w:tcPr>
            <w:tcW w:w="2410" w:type="dxa"/>
            <w:vMerge w:val="restart"/>
            <w:tcBorders>
              <w:top w:val="nil"/>
              <w:left w:val="nil"/>
              <w:right w:val="single" w:sz="4" w:space="0" w:color="auto"/>
            </w:tcBorders>
            <w:shd w:val="clear" w:color="auto" w:fill="auto"/>
            <w:noWrap/>
            <w:vAlign w:val="bottom"/>
            <w:hideMark/>
          </w:tcPr>
          <w:p w14:paraId="4D9895F6"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r w:rsidRPr="00F37673">
              <w:rPr>
                <w:rFonts w:ascii="Calibri" w:eastAsia="Times New Roman" w:hAnsi="Calibri" w:cs="Calibri"/>
                <w:color w:val="000000"/>
                <w:kern w:val="0"/>
                <w:sz w:val="24"/>
                <w:szCs w:val="24"/>
                <w:lang w:eastAsia="es-PA"/>
                <w14:ligatures w14:val="none"/>
              </w:rPr>
              <w:t>cubiertos por la Comité Científico de la Universidad Internacional de Florida.</w:t>
            </w:r>
          </w:p>
        </w:tc>
      </w:tr>
      <w:tr w:rsidR="00F37673" w:rsidRPr="00F37673" w14:paraId="6EAF3F2D" w14:textId="77777777" w:rsidTr="00BC2CEC">
        <w:trPr>
          <w:trHeight w:val="288"/>
        </w:trPr>
        <w:tc>
          <w:tcPr>
            <w:tcW w:w="2322" w:type="dxa"/>
            <w:tcBorders>
              <w:top w:val="nil"/>
              <w:left w:val="single" w:sz="4" w:space="0" w:color="auto"/>
              <w:bottom w:val="single" w:sz="4" w:space="0" w:color="auto"/>
              <w:right w:val="single" w:sz="4" w:space="0" w:color="auto"/>
            </w:tcBorders>
            <w:shd w:val="clear" w:color="auto" w:fill="auto"/>
            <w:noWrap/>
            <w:vAlign w:val="bottom"/>
            <w:hideMark/>
          </w:tcPr>
          <w:p w14:paraId="1DA5DDB3"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r w:rsidRPr="00F37673">
              <w:rPr>
                <w:rFonts w:ascii="Calibri" w:eastAsia="Times New Roman" w:hAnsi="Calibri" w:cs="Calibri"/>
                <w:color w:val="000000"/>
                <w:kern w:val="0"/>
                <w:sz w:val="24"/>
                <w:szCs w:val="24"/>
                <w:lang w:eastAsia="es-PA"/>
                <w14:ligatures w14:val="none"/>
              </w:rPr>
              <w:t>Licda. Dalys Pinto</w:t>
            </w:r>
          </w:p>
        </w:tc>
        <w:tc>
          <w:tcPr>
            <w:tcW w:w="2635" w:type="dxa"/>
            <w:tcBorders>
              <w:top w:val="nil"/>
              <w:left w:val="nil"/>
              <w:bottom w:val="single" w:sz="4" w:space="0" w:color="auto"/>
              <w:right w:val="single" w:sz="4" w:space="0" w:color="auto"/>
            </w:tcBorders>
            <w:shd w:val="clear" w:color="auto" w:fill="auto"/>
            <w:noWrap/>
            <w:vAlign w:val="bottom"/>
            <w:hideMark/>
          </w:tcPr>
          <w:p w14:paraId="7F36EAC6"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r w:rsidRPr="00F37673">
              <w:rPr>
                <w:rFonts w:ascii="Calibri" w:eastAsia="Times New Roman" w:hAnsi="Calibri" w:cs="Calibri"/>
                <w:color w:val="000000"/>
                <w:kern w:val="0"/>
                <w:sz w:val="24"/>
                <w:szCs w:val="24"/>
                <w:lang w:eastAsia="es-PA"/>
                <w14:ligatures w14:val="none"/>
              </w:rPr>
              <w:t>funcionaria del Programa Ampliado de Inmunización (PAI)</w:t>
            </w:r>
          </w:p>
        </w:tc>
        <w:tc>
          <w:tcPr>
            <w:tcW w:w="2126" w:type="dxa"/>
            <w:vMerge/>
            <w:tcBorders>
              <w:left w:val="nil"/>
              <w:bottom w:val="single" w:sz="4" w:space="0" w:color="auto"/>
              <w:right w:val="single" w:sz="4" w:space="0" w:color="auto"/>
            </w:tcBorders>
            <w:shd w:val="clear" w:color="auto" w:fill="auto"/>
            <w:noWrap/>
            <w:vAlign w:val="bottom"/>
            <w:hideMark/>
          </w:tcPr>
          <w:p w14:paraId="78D9AA75"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p>
        </w:tc>
        <w:tc>
          <w:tcPr>
            <w:tcW w:w="3544" w:type="dxa"/>
            <w:vMerge/>
            <w:tcBorders>
              <w:left w:val="nil"/>
              <w:bottom w:val="single" w:sz="4" w:space="0" w:color="auto"/>
              <w:right w:val="single" w:sz="4" w:space="0" w:color="auto"/>
            </w:tcBorders>
            <w:shd w:val="clear" w:color="auto" w:fill="auto"/>
            <w:noWrap/>
            <w:vAlign w:val="bottom"/>
            <w:hideMark/>
          </w:tcPr>
          <w:p w14:paraId="516D4682"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p>
        </w:tc>
        <w:tc>
          <w:tcPr>
            <w:tcW w:w="1275" w:type="dxa"/>
            <w:vMerge/>
            <w:tcBorders>
              <w:left w:val="nil"/>
              <w:bottom w:val="single" w:sz="4" w:space="0" w:color="auto"/>
              <w:right w:val="single" w:sz="4" w:space="0" w:color="auto"/>
            </w:tcBorders>
            <w:shd w:val="clear" w:color="auto" w:fill="auto"/>
            <w:noWrap/>
            <w:vAlign w:val="bottom"/>
            <w:hideMark/>
          </w:tcPr>
          <w:p w14:paraId="6836DABE"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p>
        </w:tc>
        <w:tc>
          <w:tcPr>
            <w:tcW w:w="1701" w:type="dxa"/>
            <w:vMerge/>
            <w:tcBorders>
              <w:left w:val="nil"/>
              <w:bottom w:val="single" w:sz="4" w:space="0" w:color="auto"/>
              <w:right w:val="single" w:sz="4" w:space="0" w:color="auto"/>
            </w:tcBorders>
            <w:shd w:val="clear" w:color="auto" w:fill="auto"/>
            <w:noWrap/>
            <w:vAlign w:val="bottom"/>
            <w:hideMark/>
          </w:tcPr>
          <w:p w14:paraId="1B728BFC"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p>
        </w:tc>
        <w:tc>
          <w:tcPr>
            <w:tcW w:w="2552" w:type="dxa"/>
            <w:vMerge/>
            <w:tcBorders>
              <w:left w:val="nil"/>
              <w:bottom w:val="single" w:sz="4" w:space="0" w:color="auto"/>
              <w:right w:val="single" w:sz="4" w:space="0" w:color="auto"/>
            </w:tcBorders>
            <w:shd w:val="clear" w:color="auto" w:fill="auto"/>
            <w:noWrap/>
            <w:vAlign w:val="bottom"/>
            <w:hideMark/>
          </w:tcPr>
          <w:p w14:paraId="1470F7AD"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p>
        </w:tc>
        <w:tc>
          <w:tcPr>
            <w:tcW w:w="2410" w:type="dxa"/>
            <w:vMerge/>
            <w:tcBorders>
              <w:left w:val="nil"/>
              <w:bottom w:val="single" w:sz="4" w:space="0" w:color="auto"/>
              <w:right w:val="single" w:sz="4" w:space="0" w:color="auto"/>
            </w:tcBorders>
            <w:shd w:val="clear" w:color="auto" w:fill="auto"/>
            <w:noWrap/>
            <w:vAlign w:val="bottom"/>
            <w:hideMark/>
          </w:tcPr>
          <w:p w14:paraId="4CDA5302"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p>
        </w:tc>
      </w:tr>
      <w:tr w:rsidR="00F37673" w:rsidRPr="00F37673" w14:paraId="4C0C0AC9" w14:textId="77777777" w:rsidTr="00F37673">
        <w:trPr>
          <w:trHeight w:val="288"/>
        </w:trPr>
        <w:tc>
          <w:tcPr>
            <w:tcW w:w="2322" w:type="dxa"/>
            <w:tcBorders>
              <w:top w:val="nil"/>
              <w:left w:val="single" w:sz="4" w:space="0" w:color="auto"/>
              <w:bottom w:val="single" w:sz="4" w:space="0" w:color="auto"/>
              <w:right w:val="single" w:sz="4" w:space="0" w:color="auto"/>
            </w:tcBorders>
            <w:shd w:val="clear" w:color="auto" w:fill="auto"/>
            <w:noWrap/>
            <w:vAlign w:val="bottom"/>
            <w:hideMark/>
          </w:tcPr>
          <w:p w14:paraId="54179E2D"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r w:rsidRPr="00F37673">
              <w:rPr>
                <w:rFonts w:ascii="Calibri" w:eastAsia="Times New Roman" w:hAnsi="Calibri" w:cs="Calibri"/>
                <w:color w:val="000000"/>
                <w:kern w:val="0"/>
                <w:sz w:val="24"/>
                <w:szCs w:val="24"/>
                <w:lang w:eastAsia="es-PA"/>
                <w14:ligatures w14:val="none"/>
              </w:rPr>
              <w:t xml:space="preserve">Dra. Yadira </w:t>
            </w:r>
            <w:proofErr w:type="spellStart"/>
            <w:r w:rsidRPr="00F37673">
              <w:rPr>
                <w:rFonts w:ascii="Calibri" w:eastAsia="Times New Roman" w:hAnsi="Calibri" w:cs="Calibri"/>
                <w:color w:val="000000"/>
                <w:kern w:val="0"/>
                <w:sz w:val="24"/>
                <w:szCs w:val="24"/>
                <w:lang w:eastAsia="es-PA"/>
                <w14:ligatures w14:val="none"/>
              </w:rPr>
              <w:t>Molto</w:t>
            </w:r>
            <w:proofErr w:type="spellEnd"/>
          </w:p>
        </w:tc>
        <w:tc>
          <w:tcPr>
            <w:tcW w:w="2635" w:type="dxa"/>
            <w:tcBorders>
              <w:top w:val="nil"/>
              <w:left w:val="nil"/>
              <w:bottom w:val="single" w:sz="4" w:space="0" w:color="auto"/>
              <w:right w:val="single" w:sz="4" w:space="0" w:color="auto"/>
            </w:tcBorders>
            <w:shd w:val="clear" w:color="auto" w:fill="auto"/>
            <w:noWrap/>
            <w:vAlign w:val="bottom"/>
            <w:hideMark/>
          </w:tcPr>
          <w:p w14:paraId="291C15DE"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r w:rsidRPr="00F37673">
              <w:rPr>
                <w:rFonts w:ascii="Calibri" w:eastAsia="Times New Roman" w:hAnsi="Calibri" w:cs="Calibri"/>
                <w:color w:val="000000"/>
                <w:kern w:val="0"/>
                <w:sz w:val="24"/>
                <w:szCs w:val="24"/>
                <w:lang w:eastAsia="es-PA"/>
                <w14:ligatures w14:val="none"/>
              </w:rPr>
              <w:t>Coordinadora de la Vigilancia Epidemiológica de la Influenza y otros virus respiratorios</w:t>
            </w:r>
          </w:p>
        </w:tc>
        <w:tc>
          <w:tcPr>
            <w:tcW w:w="2126" w:type="dxa"/>
            <w:tcBorders>
              <w:top w:val="nil"/>
              <w:left w:val="nil"/>
              <w:bottom w:val="single" w:sz="4" w:space="0" w:color="auto"/>
              <w:right w:val="single" w:sz="4" w:space="0" w:color="auto"/>
            </w:tcBorders>
            <w:shd w:val="clear" w:color="auto" w:fill="auto"/>
            <w:noWrap/>
            <w:vAlign w:val="bottom"/>
            <w:hideMark/>
          </w:tcPr>
          <w:p w14:paraId="357FA03E"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r w:rsidRPr="00F37673">
              <w:rPr>
                <w:rFonts w:ascii="Calibri" w:eastAsia="Times New Roman" w:hAnsi="Calibri" w:cs="Calibri"/>
                <w:color w:val="000000"/>
                <w:kern w:val="0"/>
                <w:sz w:val="24"/>
                <w:szCs w:val="24"/>
                <w:lang w:eastAsia="es-PA"/>
                <w14:ligatures w14:val="none"/>
              </w:rPr>
              <w:t>Bogotá, Colombia.</w:t>
            </w:r>
          </w:p>
        </w:tc>
        <w:tc>
          <w:tcPr>
            <w:tcW w:w="3544" w:type="dxa"/>
            <w:tcBorders>
              <w:top w:val="nil"/>
              <w:left w:val="nil"/>
              <w:bottom w:val="single" w:sz="4" w:space="0" w:color="auto"/>
              <w:right w:val="single" w:sz="4" w:space="0" w:color="auto"/>
            </w:tcBorders>
            <w:shd w:val="clear" w:color="auto" w:fill="auto"/>
            <w:noWrap/>
            <w:vAlign w:val="bottom"/>
            <w:hideMark/>
          </w:tcPr>
          <w:p w14:paraId="7C334602"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r w:rsidRPr="00F37673">
              <w:rPr>
                <w:rFonts w:ascii="Calibri" w:eastAsia="Times New Roman" w:hAnsi="Calibri" w:cs="Calibri"/>
                <w:color w:val="000000"/>
                <w:kern w:val="0"/>
                <w:sz w:val="24"/>
                <w:szCs w:val="24"/>
                <w:lang w:eastAsia="es-PA"/>
                <w14:ligatures w14:val="none"/>
              </w:rPr>
              <w:t>Participar en el Taller Usuario para el nuevo sistema de informacion – EPV.</w:t>
            </w:r>
          </w:p>
        </w:tc>
        <w:tc>
          <w:tcPr>
            <w:tcW w:w="1275" w:type="dxa"/>
            <w:tcBorders>
              <w:top w:val="nil"/>
              <w:left w:val="nil"/>
              <w:bottom w:val="single" w:sz="4" w:space="0" w:color="auto"/>
              <w:right w:val="single" w:sz="4" w:space="0" w:color="auto"/>
            </w:tcBorders>
            <w:shd w:val="clear" w:color="auto" w:fill="auto"/>
            <w:noWrap/>
            <w:vAlign w:val="bottom"/>
            <w:hideMark/>
          </w:tcPr>
          <w:p w14:paraId="5611B29C"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r w:rsidRPr="00F37673">
              <w:rPr>
                <w:rFonts w:ascii="Calibri" w:eastAsia="Times New Roman" w:hAnsi="Calibri" w:cs="Calibri"/>
                <w:color w:val="000000"/>
                <w:kern w:val="0"/>
                <w:sz w:val="24"/>
                <w:szCs w:val="24"/>
                <w:lang w:eastAsia="es-PA"/>
                <w14:ligatures w14:val="none"/>
              </w:rPr>
              <w:t xml:space="preserve">12 de septiembre </w:t>
            </w:r>
          </w:p>
        </w:tc>
        <w:tc>
          <w:tcPr>
            <w:tcW w:w="1701" w:type="dxa"/>
            <w:tcBorders>
              <w:top w:val="nil"/>
              <w:left w:val="nil"/>
              <w:bottom w:val="single" w:sz="4" w:space="0" w:color="auto"/>
              <w:right w:val="single" w:sz="4" w:space="0" w:color="auto"/>
            </w:tcBorders>
            <w:shd w:val="clear" w:color="auto" w:fill="auto"/>
            <w:noWrap/>
            <w:vAlign w:val="bottom"/>
            <w:hideMark/>
          </w:tcPr>
          <w:p w14:paraId="7FFDFC7C"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r w:rsidRPr="00F37673">
              <w:rPr>
                <w:rFonts w:ascii="Calibri" w:eastAsia="Times New Roman" w:hAnsi="Calibri" w:cs="Calibri"/>
                <w:color w:val="000000"/>
                <w:kern w:val="0"/>
                <w:sz w:val="24"/>
                <w:szCs w:val="24"/>
                <w:lang w:eastAsia="es-PA"/>
                <w14:ligatures w14:val="none"/>
              </w:rPr>
              <w:t xml:space="preserve">16 de septiembre </w:t>
            </w:r>
          </w:p>
        </w:tc>
        <w:tc>
          <w:tcPr>
            <w:tcW w:w="2552" w:type="dxa"/>
            <w:tcBorders>
              <w:top w:val="nil"/>
              <w:left w:val="nil"/>
              <w:bottom w:val="single" w:sz="4" w:space="0" w:color="auto"/>
              <w:right w:val="single" w:sz="4" w:space="0" w:color="auto"/>
            </w:tcBorders>
            <w:shd w:val="clear" w:color="auto" w:fill="auto"/>
            <w:noWrap/>
            <w:vAlign w:val="bottom"/>
            <w:hideMark/>
          </w:tcPr>
          <w:p w14:paraId="4DCC1DE0"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r w:rsidRPr="00F37673">
              <w:rPr>
                <w:rFonts w:ascii="Calibri" w:eastAsia="Times New Roman" w:hAnsi="Calibri" w:cs="Calibri"/>
                <w:color w:val="000000"/>
                <w:kern w:val="0"/>
                <w:sz w:val="24"/>
                <w:szCs w:val="24"/>
                <w:lang w:eastAsia="es-PA"/>
                <w14:ligatures w14:val="none"/>
              </w:rPr>
              <w:t>cubiertos por OPS/OMS.</w:t>
            </w:r>
          </w:p>
        </w:tc>
        <w:tc>
          <w:tcPr>
            <w:tcW w:w="2410" w:type="dxa"/>
            <w:tcBorders>
              <w:top w:val="nil"/>
              <w:left w:val="nil"/>
              <w:bottom w:val="single" w:sz="4" w:space="0" w:color="auto"/>
              <w:right w:val="single" w:sz="4" w:space="0" w:color="auto"/>
            </w:tcBorders>
            <w:shd w:val="clear" w:color="auto" w:fill="auto"/>
            <w:noWrap/>
            <w:vAlign w:val="bottom"/>
            <w:hideMark/>
          </w:tcPr>
          <w:p w14:paraId="2AA30BE5"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r w:rsidRPr="00F37673">
              <w:rPr>
                <w:rFonts w:ascii="Calibri" w:eastAsia="Times New Roman" w:hAnsi="Calibri" w:cs="Calibri"/>
                <w:color w:val="000000"/>
                <w:kern w:val="0"/>
                <w:sz w:val="24"/>
                <w:szCs w:val="24"/>
                <w:lang w:eastAsia="es-PA"/>
                <w14:ligatures w14:val="none"/>
              </w:rPr>
              <w:t>cubiertos por OPS/OMS.</w:t>
            </w:r>
          </w:p>
        </w:tc>
      </w:tr>
      <w:tr w:rsidR="00F37673" w:rsidRPr="00F37673" w14:paraId="49953713" w14:textId="77777777" w:rsidTr="00121A6D">
        <w:trPr>
          <w:trHeight w:val="1905"/>
        </w:trPr>
        <w:tc>
          <w:tcPr>
            <w:tcW w:w="2322" w:type="dxa"/>
            <w:tcBorders>
              <w:top w:val="nil"/>
              <w:left w:val="single" w:sz="4" w:space="0" w:color="auto"/>
              <w:bottom w:val="single" w:sz="4" w:space="0" w:color="auto"/>
              <w:right w:val="single" w:sz="4" w:space="0" w:color="auto"/>
            </w:tcBorders>
            <w:shd w:val="clear" w:color="auto" w:fill="auto"/>
            <w:noWrap/>
            <w:vAlign w:val="bottom"/>
            <w:hideMark/>
          </w:tcPr>
          <w:p w14:paraId="05069C83"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r w:rsidRPr="00F37673">
              <w:rPr>
                <w:rFonts w:ascii="Calibri" w:eastAsia="Times New Roman" w:hAnsi="Calibri" w:cs="Calibri"/>
                <w:color w:val="000000"/>
                <w:kern w:val="0"/>
                <w:sz w:val="24"/>
                <w:szCs w:val="24"/>
                <w:lang w:eastAsia="es-PA"/>
                <w14:ligatures w14:val="none"/>
              </w:rPr>
              <w:lastRenderedPageBreak/>
              <w:t>Dra. Ivette Aquí</w:t>
            </w:r>
          </w:p>
        </w:tc>
        <w:tc>
          <w:tcPr>
            <w:tcW w:w="2635" w:type="dxa"/>
            <w:tcBorders>
              <w:top w:val="nil"/>
              <w:left w:val="nil"/>
              <w:bottom w:val="single" w:sz="4" w:space="0" w:color="auto"/>
              <w:right w:val="single" w:sz="4" w:space="0" w:color="auto"/>
            </w:tcBorders>
            <w:shd w:val="clear" w:color="auto" w:fill="auto"/>
            <w:noWrap/>
            <w:vAlign w:val="bottom"/>
            <w:hideMark/>
          </w:tcPr>
          <w:p w14:paraId="69AEF8BF"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r w:rsidRPr="00F37673">
              <w:rPr>
                <w:rFonts w:ascii="Calibri" w:eastAsia="Times New Roman" w:hAnsi="Calibri" w:cs="Calibri"/>
                <w:color w:val="000000"/>
                <w:kern w:val="0"/>
                <w:sz w:val="24"/>
                <w:szCs w:val="24"/>
                <w:lang w:eastAsia="es-PA"/>
                <w14:ligatures w14:val="none"/>
              </w:rPr>
              <w:t>Viceministra de salud</w:t>
            </w:r>
          </w:p>
        </w:tc>
        <w:tc>
          <w:tcPr>
            <w:tcW w:w="2126" w:type="dxa"/>
            <w:tcBorders>
              <w:top w:val="nil"/>
              <w:left w:val="nil"/>
              <w:bottom w:val="single" w:sz="4" w:space="0" w:color="auto"/>
              <w:right w:val="single" w:sz="4" w:space="0" w:color="auto"/>
            </w:tcBorders>
            <w:shd w:val="clear" w:color="auto" w:fill="auto"/>
            <w:noWrap/>
            <w:vAlign w:val="bottom"/>
            <w:hideMark/>
          </w:tcPr>
          <w:p w14:paraId="7889A933"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r w:rsidRPr="00F37673">
              <w:rPr>
                <w:rFonts w:ascii="Calibri" w:eastAsia="Times New Roman" w:hAnsi="Calibri" w:cs="Calibri"/>
                <w:color w:val="000000"/>
                <w:kern w:val="0"/>
                <w:sz w:val="24"/>
                <w:szCs w:val="24"/>
                <w:lang w:eastAsia="es-PA"/>
                <w14:ligatures w14:val="none"/>
              </w:rPr>
              <w:t>Nueva York, Washington, Estados Unidos</w:t>
            </w:r>
          </w:p>
        </w:tc>
        <w:tc>
          <w:tcPr>
            <w:tcW w:w="3544" w:type="dxa"/>
            <w:vMerge w:val="restart"/>
            <w:tcBorders>
              <w:top w:val="nil"/>
              <w:left w:val="nil"/>
              <w:right w:val="single" w:sz="4" w:space="0" w:color="auto"/>
            </w:tcBorders>
            <w:shd w:val="clear" w:color="auto" w:fill="auto"/>
            <w:noWrap/>
            <w:vAlign w:val="bottom"/>
            <w:hideMark/>
          </w:tcPr>
          <w:p w14:paraId="542D065B"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r w:rsidRPr="00F37673">
              <w:rPr>
                <w:rFonts w:ascii="Calibri" w:eastAsia="Times New Roman" w:hAnsi="Calibri" w:cs="Calibri"/>
                <w:color w:val="000000"/>
                <w:kern w:val="0"/>
                <w:sz w:val="24"/>
                <w:szCs w:val="24"/>
                <w:lang w:eastAsia="es-PA"/>
                <w14:ligatures w14:val="none"/>
              </w:rPr>
              <w:t>Reunión de Alto Nivel sobre Prevención de Preparación y Respuesta, Cobertura Universal y Reunión de Alto Nivel sobre la Lucha contra la Tuberculosis, en el marco de la 78ª Periodo de Sesiones de la Asamblea General de las Naciones Unidas. Reunión Extraordinaria del COMISCA.</w:t>
            </w:r>
            <w:r w:rsidRPr="00F37673">
              <w:rPr>
                <w:rFonts w:ascii="Calibri" w:eastAsia="Times New Roman" w:hAnsi="Calibri" w:cs="Calibri"/>
                <w:color w:val="000000"/>
                <w:kern w:val="0"/>
                <w:sz w:val="24"/>
                <w:szCs w:val="24"/>
                <w:lang w:eastAsia="es-PA"/>
                <w14:ligatures w14:val="none"/>
              </w:rPr>
              <w:br/>
              <w:t>En la  60º Consejo Directivo de la Organización Panamericana de la Salud (OPS), 75ª Sesión del Comité Regional de la Organización Mundial de la Salud (OMS).</w:t>
            </w:r>
          </w:p>
        </w:tc>
        <w:tc>
          <w:tcPr>
            <w:tcW w:w="1275" w:type="dxa"/>
            <w:vMerge w:val="restart"/>
            <w:tcBorders>
              <w:top w:val="nil"/>
              <w:left w:val="nil"/>
              <w:right w:val="single" w:sz="4" w:space="0" w:color="auto"/>
            </w:tcBorders>
            <w:shd w:val="clear" w:color="auto" w:fill="auto"/>
            <w:noWrap/>
            <w:vAlign w:val="bottom"/>
            <w:hideMark/>
          </w:tcPr>
          <w:p w14:paraId="5E59C293"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r w:rsidRPr="00F37673">
              <w:rPr>
                <w:rFonts w:ascii="Calibri" w:eastAsia="Times New Roman" w:hAnsi="Calibri" w:cs="Calibri"/>
                <w:color w:val="000000"/>
                <w:kern w:val="0"/>
                <w:sz w:val="24"/>
                <w:szCs w:val="24"/>
                <w:lang w:eastAsia="es-PA"/>
                <w14:ligatures w14:val="none"/>
              </w:rPr>
              <w:t>19 de septiembre</w:t>
            </w:r>
          </w:p>
        </w:tc>
        <w:tc>
          <w:tcPr>
            <w:tcW w:w="1701" w:type="dxa"/>
            <w:vMerge w:val="restart"/>
            <w:tcBorders>
              <w:top w:val="nil"/>
              <w:left w:val="nil"/>
              <w:right w:val="single" w:sz="4" w:space="0" w:color="auto"/>
            </w:tcBorders>
            <w:shd w:val="clear" w:color="auto" w:fill="auto"/>
            <w:noWrap/>
            <w:vAlign w:val="bottom"/>
            <w:hideMark/>
          </w:tcPr>
          <w:p w14:paraId="348A625C"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r w:rsidRPr="00F37673">
              <w:rPr>
                <w:rFonts w:ascii="Calibri" w:eastAsia="Times New Roman" w:hAnsi="Calibri" w:cs="Calibri"/>
                <w:color w:val="000000"/>
                <w:kern w:val="0"/>
                <w:sz w:val="24"/>
                <w:szCs w:val="24"/>
                <w:lang w:eastAsia="es-PA"/>
                <w14:ligatures w14:val="none"/>
              </w:rPr>
              <w:t>30 de septiembre</w:t>
            </w:r>
          </w:p>
        </w:tc>
        <w:tc>
          <w:tcPr>
            <w:tcW w:w="2552" w:type="dxa"/>
            <w:tcBorders>
              <w:top w:val="nil"/>
              <w:left w:val="nil"/>
              <w:bottom w:val="single" w:sz="4" w:space="0" w:color="auto"/>
              <w:right w:val="single" w:sz="4" w:space="0" w:color="auto"/>
            </w:tcBorders>
            <w:shd w:val="clear" w:color="auto" w:fill="auto"/>
            <w:noWrap/>
            <w:vAlign w:val="bottom"/>
            <w:hideMark/>
          </w:tcPr>
          <w:p w14:paraId="3BEC3EE9"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r w:rsidRPr="00F37673">
              <w:rPr>
                <w:rFonts w:ascii="Calibri" w:eastAsia="Times New Roman" w:hAnsi="Calibri" w:cs="Calibri"/>
                <w:color w:val="000000"/>
                <w:kern w:val="0"/>
                <w:sz w:val="24"/>
                <w:szCs w:val="24"/>
                <w:lang w:eastAsia="es-PA"/>
                <w14:ligatures w14:val="none"/>
              </w:rPr>
              <w:t xml:space="preserve">B/.995.66, </w:t>
            </w:r>
          </w:p>
        </w:tc>
        <w:tc>
          <w:tcPr>
            <w:tcW w:w="2410" w:type="dxa"/>
            <w:tcBorders>
              <w:top w:val="nil"/>
              <w:left w:val="nil"/>
              <w:bottom w:val="single" w:sz="4" w:space="0" w:color="auto"/>
              <w:right w:val="single" w:sz="4" w:space="0" w:color="auto"/>
            </w:tcBorders>
            <w:shd w:val="clear" w:color="auto" w:fill="auto"/>
            <w:noWrap/>
            <w:vAlign w:val="bottom"/>
            <w:hideMark/>
          </w:tcPr>
          <w:p w14:paraId="7136422A"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r w:rsidRPr="00F37673">
              <w:rPr>
                <w:rFonts w:ascii="Calibri" w:eastAsia="Times New Roman" w:hAnsi="Calibri" w:cs="Calibri"/>
                <w:color w:val="000000"/>
                <w:kern w:val="0"/>
                <w:sz w:val="24"/>
                <w:szCs w:val="24"/>
                <w:lang w:eastAsia="es-PA"/>
                <w14:ligatures w14:val="none"/>
              </w:rPr>
              <w:t xml:space="preserve"> B/.                                  5,500.00 </w:t>
            </w:r>
          </w:p>
        </w:tc>
      </w:tr>
      <w:tr w:rsidR="00F37673" w:rsidRPr="00F37673" w14:paraId="417E5A1F" w14:textId="77777777" w:rsidTr="00121A6D">
        <w:trPr>
          <w:trHeight w:val="288"/>
        </w:trPr>
        <w:tc>
          <w:tcPr>
            <w:tcW w:w="2322" w:type="dxa"/>
            <w:tcBorders>
              <w:top w:val="nil"/>
              <w:left w:val="single" w:sz="4" w:space="0" w:color="auto"/>
              <w:bottom w:val="single" w:sz="4" w:space="0" w:color="auto"/>
              <w:right w:val="single" w:sz="4" w:space="0" w:color="auto"/>
            </w:tcBorders>
            <w:shd w:val="clear" w:color="auto" w:fill="auto"/>
            <w:noWrap/>
            <w:vAlign w:val="bottom"/>
            <w:hideMark/>
          </w:tcPr>
          <w:p w14:paraId="7C6EAA71"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r w:rsidRPr="00F37673">
              <w:rPr>
                <w:rFonts w:ascii="Calibri" w:eastAsia="Times New Roman" w:hAnsi="Calibri" w:cs="Calibri"/>
                <w:color w:val="000000"/>
                <w:kern w:val="0"/>
                <w:sz w:val="24"/>
                <w:szCs w:val="24"/>
                <w:lang w:eastAsia="es-PA"/>
                <w14:ligatures w14:val="none"/>
              </w:rPr>
              <w:t>Licda. Thays Noriega</w:t>
            </w:r>
          </w:p>
        </w:tc>
        <w:tc>
          <w:tcPr>
            <w:tcW w:w="2635" w:type="dxa"/>
            <w:tcBorders>
              <w:top w:val="nil"/>
              <w:left w:val="nil"/>
              <w:bottom w:val="single" w:sz="4" w:space="0" w:color="auto"/>
              <w:right w:val="single" w:sz="4" w:space="0" w:color="auto"/>
            </w:tcBorders>
            <w:shd w:val="clear" w:color="auto" w:fill="auto"/>
            <w:noWrap/>
            <w:vAlign w:val="bottom"/>
            <w:hideMark/>
          </w:tcPr>
          <w:p w14:paraId="3C8DA963" w14:textId="781A50FE"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r w:rsidRPr="00F37673">
              <w:rPr>
                <w:rFonts w:ascii="Calibri" w:eastAsia="Times New Roman" w:hAnsi="Calibri" w:cs="Calibri"/>
                <w:color w:val="000000"/>
                <w:kern w:val="0"/>
                <w:sz w:val="24"/>
                <w:szCs w:val="24"/>
                <w:lang w:eastAsia="es-PA"/>
                <w14:ligatures w14:val="none"/>
              </w:rPr>
              <w:t xml:space="preserve">Directora de Asuntos Internacionales y </w:t>
            </w:r>
            <w:r w:rsidRPr="00F37673">
              <w:rPr>
                <w:rFonts w:ascii="Calibri" w:eastAsia="Times New Roman" w:hAnsi="Calibri" w:cs="Calibri"/>
                <w:color w:val="000000"/>
                <w:kern w:val="0"/>
                <w:sz w:val="24"/>
                <w:szCs w:val="24"/>
                <w:lang w:eastAsia="es-PA"/>
                <w14:ligatures w14:val="none"/>
              </w:rPr>
              <w:t>Cooperación</w:t>
            </w:r>
            <w:r w:rsidRPr="00F37673">
              <w:rPr>
                <w:rFonts w:ascii="Calibri" w:eastAsia="Times New Roman" w:hAnsi="Calibri" w:cs="Calibri"/>
                <w:color w:val="000000"/>
                <w:kern w:val="0"/>
                <w:sz w:val="24"/>
                <w:szCs w:val="24"/>
                <w:lang w:eastAsia="es-PA"/>
                <w14:ligatures w14:val="none"/>
              </w:rPr>
              <w:t xml:space="preserve"> </w:t>
            </w:r>
            <w:r w:rsidRPr="00F37673">
              <w:rPr>
                <w:rFonts w:ascii="Calibri" w:eastAsia="Times New Roman" w:hAnsi="Calibri" w:cs="Calibri"/>
                <w:color w:val="000000"/>
                <w:kern w:val="0"/>
                <w:sz w:val="24"/>
                <w:szCs w:val="24"/>
                <w:lang w:eastAsia="es-PA"/>
                <w14:ligatures w14:val="none"/>
              </w:rPr>
              <w:t>Técnica</w:t>
            </w:r>
          </w:p>
        </w:tc>
        <w:tc>
          <w:tcPr>
            <w:tcW w:w="2126" w:type="dxa"/>
            <w:tcBorders>
              <w:top w:val="nil"/>
              <w:left w:val="nil"/>
              <w:bottom w:val="single" w:sz="4" w:space="0" w:color="auto"/>
              <w:right w:val="single" w:sz="4" w:space="0" w:color="auto"/>
            </w:tcBorders>
            <w:shd w:val="clear" w:color="auto" w:fill="auto"/>
            <w:noWrap/>
            <w:vAlign w:val="bottom"/>
            <w:hideMark/>
          </w:tcPr>
          <w:p w14:paraId="21A80A04"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p>
        </w:tc>
        <w:tc>
          <w:tcPr>
            <w:tcW w:w="3544" w:type="dxa"/>
            <w:vMerge/>
            <w:tcBorders>
              <w:left w:val="nil"/>
              <w:bottom w:val="single" w:sz="4" w:space="0" w:color="auto"/>
              <w:right w:val="single" w:sz="4" w:space="0" w:color="auto"/>
            </w:tcBorders>
            <w:shd w:val="clear" w:color="auto" w:fill="auto"/>
            <w:noWrap/>
            <w:vAlign w:val="bottom"/>
            <w:hideMark/>
          </w:tcPr>
          <w:p w14:paraId="46950721"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p>
        </w:tc>
        <w:tc>
          <w:tcPr>
            <w:tcW w:w="1275" w:type="dxa"/>
            <w:vMerge/>
            <w:tcBorders>
              <w:left w:val="nil"/>
              <w:bottom w:val="single" w:sz="4" w:space="0" w:color="auto"/>
              <w:right w:val="single" w:sz="4" w:space="0" w:color="auto"/>
            </w:tcBorders>
            <w:shd w:val="clear" w:color="auto" w:fill="auto"/>
            <w:noWrap/>
            <w:vAlign w:val="bottom"/>
            <w:hideMark/>
          </w:tcPr>
          <w:p w14:paraId="5E3F685C"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p>
        </w:tc>
        <w:tc>
          <w:tcPr>
            <w:tcW w:w="1701" w:type="dxa"/>
            <w:vMerge/>
            <w:tcBorders>
              <w:left w:val="nil"/>
              <w:bottom w:val="single" w:sz="4" w:space="0" w:color="auto"/>
              <w:right w:val="single" w:sz="4" w:space="0" w:color="auto"/>
            </w:tcBorders>
            <w:shd w:val="clear" w:color="auto" w:fill="auto"/>
            <w:noWrap/>
            <w:vAlign w:val="bottom"/>
            <w:hideMark/>
          </w:tcPr>
          <w:p w14:paraId="4193766D"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p>
        </w:tc>
        <w:tc>
          <w:tcPr>
            <w:tcW w:w="2552" w:type="dxa"/>
            <w:tcBorders>
              <w:top w:val="nil"/>
              <w:left w:val="nil"/>
              <w:bottom w:val="single" w:sz="4" w:space="0" w:color="auto"/>
              <w:right w:val="single" w:sz="4" w:space="0" w:color="auto"/>
            </w:tcBorders>
            <w:shd w:val="clear" w:color="auto" w:fill="auto"/>
            <w:noWrap/>
            <w:vAlign w:val="bottom"/>
            <w:hideMark/>
          </w:tcPr>
          <w:p w14:paraId="513307BE"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r w:rsidRPr="00F37673">
              <w:rPr>
                <w:rFonts w:ascii="Calibri" w:eastAsia="Times New Roman" w:hAnsi="Calibri" w:cs="Calibri"/>
                <w:color w:val="000000"/>
                <w:kern w:val="0"/>
                <w:sz w:val="24"/>
                <w:szCs w:val="24"/>
                <w:lang w:eastAsia="es-PA"/>
                <w14:ligatures w14:val="none"/>
              </w:rPr>
              <w:t>B/.1,172.00</w:t>
            </w:r>
          </w:p>
        </w:tc>
        <w:tc>
          <w:tcPr>
            <w:tcW w:w="2410" w:type="dxa"/>
            <w:tcBorders>
              <w:top w:val="nil"/>
              <w:left w:val="nil"/>
              <w:bottom w:val="single" w:sz="4" w:space="0" w:color="auto"/>
              <w:right w:val="single" w:sz="4" w:space="0" w:color="auto"/>
            </w:tcBorders>
            <w:shd w:val="clear" w:color="auto" w:fill="auto"/>
            <w:noWrap/>
            <w:vAlign w:val="bottom"/>
            <w:hideMark/>
          </w:tcPr>
          <w:p w14:paraId="2DBCDD31"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r w:rsidRPr="00F37673">
              <w:rPr>
                <w:rFonts w:ascii="Calibri" w:eastAsia="Times New Roman" w:hAnsi="Calibri" w:cs="Calibri"/>
                <w:color w:val="000000"/>
                <w:kern w:val="0"/>
                <w:sz w:val="24"/>
                <w:szCs w:val="24"/>
                <w:lang w:eastAsia="es-PA"/>
                <w14:ligatures w14:val="none"/>
              </w:rPr>
              <w:t xml:space="preserve"> B/.                                  4,400.00 </w:t>
            </w:r>
          </w:p>
        </w:tc>
      </w:tr>
      <w:tr w:rsidR="00F37673" w:rsidRPr="00F37673" w14:paraId="3B1CF06D" w14:textId="77777777" w:rsidTr="00F37673">
        <w:trPr>
          <w:trHeight w:val="288"/>
        </w:trPr>
        <w:tc>
          <w:tcPr>
            <w:tcW w:w="2322" w:type="dxa"/>
            <w:tcBorders>
              <w:top w:val="nil"/>
              <w:left w:val="single" w:sz="4" w:space="0" w:color="auto"/>
              <w:bottom w:val="single" w:sz="4" w:space="0" w:color="auto"/>
              <w:right w:val="single" w:sz="4" w:space="0" w:color="auto"/>
            </w:tcBorders>
            <w:shd w:val="clear" w:color="auto" w:fill="auto"/>
            <w:noWrap/>
            <w:vAlign w:val="bottom"/>
            <w:hideMark/>
          </w:tcPr>
          <w:p w14:paraId="27542F61"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r w:rsidRPr="00F37673">
              <w:rPr>
                <w:rFonts w:ascii="Calibri" w:eastAsia="Times New Roman" w:hAnsi="Calibri" w:cs="Calibri"/>
                <w:color w:val="000000"/>
                <w:kern w:val="0"/>
                <w:sz w:val="24"/>
                <w:szCs w:val="24"/>
                <w:lang w:eastAsia="es-PA"/>
                <w14:ligatures w14:val="none"/>
              </w:rPr>
              <w:t>Dr. Pablo Gonzalez</w:t>
            </w:r>
          </w:p>
        </w:tc>
        <w:tc>
          <w:tcPr>
            <w:tcW w:w="2635" w:type="dxa"/>
            <w:tcBorders>
              <w:top w:val="nil"/>
              <w:left w:val="nil"/>
              <w:bottom w:val="single" w:sz="4" w:space="0" w:color="auto"/>
              <w:right w:val="single" w:sz="4" w:space="0" w:color="auto"/>
            </w:tcBorders>
            <w:shd w:val="clear" w:color="auto" w:fill="auto"/>
            <w:noWrap/>
            <w:vAlign w:val="bottom"/>
            <w:hideMark/>
          </w:tcPr>
          <w:p w14:paraId="63AA6717"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r w:rsidRPr="00F37673">
              <w:rPr>
                <w:rFonts w:ascii="Calibri" w:eastAsia="Times New Roman" w:hAnsi="Calibri" w:cs="Calibri"/>
                <w:color w:val="000000"/>
                <w:kern w:val="0"/>
                <w:sz w:val="24"/>
                <w:szCs w:val="24"/>
                <w:lang w:eastAsia="es-PA"/>
                <w14:ligatures w14:val="none"/>
              </w:rPr>
              <w:t xml:space="preserve">Punto Focal del Reglamento Sanitario Internacional </w:t>
            </w:r>
          </w:p>
        </w:tc>
        <w:tc>
          <w:tcPr>
            <w:tcW w:w="2126" w:type="dxa"/>
            <w:tcBorders>
              <w:top w:val="nil"/>
              <w:left w:val="nil"/>
              <w:bottom w:val="single" w:sz="4" w:space="0" w:color="auto"/>
              <w:right w:val="single" w:sz="4" w:space="0" w:color="auto"/>
            </w:tcBorders>
            <w:shd w:val="clear" w:color="auto" w:fill="auto"/>
            <w:noWrap/>
            <w:vAlign w:val="bottom"/>
            <w:hideMark/>
          </w:tcPr>
          <w:p w14:paraId="1B41C8CE"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r w:rsidRPr="00F37673">
              <w:rPr>
                <w:rFonts w:ascii="Calibri" w:eastAsia="Times New Roman" w:hAnsi="Calibri" w:cs="Calibri"/>
                <w:color w:val="000000"/>
                <w:kern w:val="0"/>
                <w:sz w:val="24"/>
                <w:szCs w:val="24"/>
                <w:lang w:eastAsia="es-PA"/>
                <w14:ligatures w14:val="none"/>
              </w:rPr>
              <w:t>Antigua Guatemala.</w:t>
            </w:r>
          </w:p>
        </w:tc>
        <w:tc>
          <w:tcPr>
            <w:tcW w:w="3544" w:type="dxa"/>
            <w:tcBorders>
              <w:top w:val="nil"/>
              <w:left w:val="nil"/>
              <w:bottom w:val="single" w:sz="4" w:space="0" w:color="auto"/>
              <w:right w:val="single" w:sz="4" w:space="0" w:color="auto"/>
            </w:tcBorders>
            <w:shd w:val="clear" w:color="auto" w:fill="auto"/>
            <w:noWrap/>
            <w:vAlign w:val="bottom"/>
            <w:hideMark/>
          </w:tcPr>
          <w:p w14:paraId="45C14C72"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r w:rsidRPr="00F37673">
              <w:rPr>
                <w:rFonts w:ascii="Calibri" w:eastAsia="Times New Roman" w:hAnsi="Calibri" w:cs="Calibri"/>
                <w:color w:val="000000"/>
                <w:kern w:val="0"/>
                <w:sz w:val="24"/>
                <w:szCs w:val="24"/>
                <w:lang w:eastAsia="es-PA"/>
                <w14:ligatures w14:val="none"/>
              </w:rPr>
              <w:t>Participar en Taller Regional de Intercambio de Experiencia en Gestión de Entrada, permanencia y salida de personas trabajadoras temporales migrantes en los estados miembros el SICA.</w:t>
            </w:r>
          </w:p>
        </w:tc>
        <w:tc>
          <w:tcPr>
            <w:tcW w:w="1275" w:type="dxa"/>
            <w:tcBorders>
              <w:top w:val="nil"/>
              <w:left w:val="nil"/>
              <w:bottom w:val="single" w:sz="4" w:space="0" w:color="auto"/>
              <w:right w:val="single" w:sz="4" w:space="0" w:color="auto"/>
            </w:tcBorders>
            <w:shd w:val="clear" w:color="auto" w:fill="auto"/>
            <w:noWrap/>
            <w:vAlign w:val="bottom"/>
            <w:hideMark/>
          </w:tcPr>
          <w:p w14:paraId="239E8171"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r w:rsidRPr="00F37673">
              <w:rPr>
                <w:rFonts w:ascii="Calibri" w:eastAsia="Times New Roman" w:hAnsi="Calibri" w:cs="Calibri"/>
                <w:color w:val="000000"/>
                <w:kern w:val="0"/>
                <w:sz w:val="24"/>
                <w:szCs w:val="24"/>
                <w:lang w:eastAsia="es-PA"/>
                <w14:ligatures w14:val="none"/>
              </w:rPr>
              <w:t>10 de septiembre</w:t>
            </w:r>
          </w:p>
        </w:tc>
        <w:tc>
          <w:tcPr>
            <w:tcW w:w="1701" w:type="dxa"/>
            <w:tcBorders>
              <w:top w:val="nil"/>
              <w:left w:val="nil"/>
              <w:bottom w:val="single" w:sz="4" w:space="0" w:color="auto"/>
              <w:right w:val="single" w:sz="4" w:space="0" w:color="auto"/>
            </w:tcBorders>
            <w:shd w:val="clear" w:color="auto" w:fill="auto"/>
            <w:noWrap/>
            <w:vAlign w:val="bottom"/>
            <w:hideMark/>
          </w:tcPr>
          <w:p w14:paraId="12D87F3B"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r w:rsidRPr="00F37673">
              <w:rPr>
                <w:rFonts w:ascii="Calibri" w:eastAsia="Times New Roman" w:hAnsi="Calibri" w:cs="Calibri"/>
                <w:color w:val="000000"/>
                <w:kern w:val="0"/>
                <w:sz w:val="24"/>
                <w:szCs w:val="24"/>
                <w:lang w:eastAsia="es-PA"/>
                <w14:ligatures w14:val="none"/>
              </w:rPr>
              <w:t>13 de septiembre</w:t>
            </w:r>
          </w:p>
        </w:tc>
        <w:tc>
          <w:tcPr>
            <w:tcW w:w="2552" w:type="dxa"/>
            <w:tcBorders>
              <w:top w:val="nil"/>
              <w:left w:val="nil"/>
              <w:bottom w:val="single" w:sz="4" w:space="0" w:color="auto"/>
              <w:right w:val="single" w:sz="4" w:space="0" w:color="auto"/>
            </w:tcBorders>
            <w:shd w:val="clear" w:color="auto" w:fill="auto"/>
            <w:noWrap/>
            <w:vAlign w:val="bottom"/>
            <w:hideMark/>
          </w:tcPr>
          <w:p w14:paraId="1695B03C"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r w:rsidRPr="00F37673">
              <w:rPr>
                <w:rFonts w:ascii="Calibri" w:eastAsia="Times New Roman" w:hAnsi="Calibri" w:cs="Calibri"/>
                <w:color w:val="000000"/>
                <w:kern w:val="0"/>
                <w:sz w:val="24"/>
                <w:szCs w:val="24"/>
                <w:lang w:eastAsia="es-PA"/>
                <w14:ligatures w14:val="none"/>
              </w:rPr>
              <w:t>Cubierto por la OMS</w:t>
            </w:r>
          </w:p>
        </w:tc>
        <w:tc>
          <w:tcPr>
            <w:tcW w:w="2410" w:type="dxa"/>
            <w:tcBorders>
              <w:top w:val="nil"/>
              <w:left w:val="nil"/>
              <w:bottom w:val="single" w:sz="4" w:space="0" w:color="auto"/>
              <w:right w:val="single" w:sz="4" w:space="0" w:color="auto"/>
            </w:tcBorders>
            <w:shd w:val="clear" w:color="auto" w:fill="auto"/>
            <w:noWrap/>
            <w:vAlign w:val="bottom"/>
            <w:hideMark/>
          </w:tcPr>
          <w:p w14:paraId="0796B150"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r w:rsidRPr="00F37673">
              <w:rPr>
                <w:rFonts w:ascii="Calibri" w:eastAsia="Times New Roman" w:hAnsi="Calibri" w:cs="Calibri"/>
                <w:color w:val="000000"/>
                <w:kern w:val="0"/>
                <w:sz w:val="24"/>
                <w:szCs w:val="24"/>
                <w:lang w:eastAsia="es-PA"/>
                <w14:ligatures w14:val="none"/>
              </w:rPr>
              <w:t>Cubierto por la OMS</w:t>
            </w:r>
          </w:p>
        </w:tc>
      </w:tr>
      <w:tr w:rsidR="00F37673" w:rsidRPr="00F37673" w14:paraId="08499A11" w14:textId="77777777" w:rsidTr="00F37673">
        <w:trPr>
          <w:trHeight w:val="288"/>
        </w:trPr>
        <w:tc>
          <w:tcPr>
            <w:tcW w:w="2322" w:type="dxa"/>
            <w:tcBorders>
              <w:top w:val="nil"/>
              <w:left w:val="single" w:sz="4" w:space="0" w:color="auto"/>
              <w:bottom w:val="single" w:sz="4" w:space="0" w:color="auto"/>
              <w:right w:val="single" w:sz="4" w:space="0" w:color="auto"/>
            </w:tcBorders>
            <w:shd w:val="clear" w:color="auto" w:fill="auto"/>
            <w:noWrap/>
            <w:vAlign w:val="bottom"/>
            <w:hideMark/>
          </w:tcPr>
          <w:p w14:paraId="60405F6F"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r w:rsidRPr="00F37673">
              <w:rPr>
                <w:rFonts w:ascii="Calibri" w:eastAsia="Times New Roman" w:hAnsi="Calibri" w:cs="Calibri"/>
                <w:color w:val="000000"/>
                <w:kern w:val="0"/>
                <w:sz w:val="24"/>
                <w:szCs w:val="24"/>
                <w:lang w:eastAsia="es-PA"/>
                <w14:ligatures w14:val="none"/>
              </w:rPr>
              <w:t>Dra. Delia de Icaza</w:t>
            </w:r>
          </w:p>
        </w:tc>
        <w:tc>
          <w:tcPr>
            <w:tcW w:w="2635" w:type="dxa"/>
            <w:tcBorders>
              <w:top w:val="nil"/>
              <w:left w:val="nil"/>
              <w:bottom w:val="single" w:sz="4" w:space="0" w:color="auto"/>
              <w:right w:val="single" w:sz="4" w:space="0" w:color="auto"/>
            </w:tcBorders>
            <w:shd w:val="clear" w:color="auto" w:fill="auto"/>
            <w:noWrap/>
            <w:vAlign w:val="bottom"/>
            <w:hideMark/>
          </w:tcPr>
          <w:p w14:paraId="209A1D5D"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r w:rsidRPr="00F37673">
              <w:rPr>
                <w:rFonts w:ascii="Calibri" w:eastAsia="Times New Roman" w:hAnsi="Calibri" w:cs="Calibri"/>
                <w:color w:val="000000"/>
                <w:kern w:val="0"/>
                <w:sz w:val="24"/>
                <w:szCs w:val="24"/>
                <w:lang w:eastAsia="es-PA"/>
                <w14:ligatures w14:val="none"/>
              </w:rPr>
              <w:t>Jefa Nac. de la Sección de Salud Mental</w:t>
            </w:r>
          </w:p>
        </w:tc>
        <w:tc>
          <w:tcPr>
            <w:tcW w:w="2126" w:type="dxa"/>
            <w:tcBorders>
              <w:top w:val="nil"/>
              <w:left w:val="nil"/>
              <w:bottom w:val="single" w:sz="4" w:space="0" w:color="auto"/>
              <w:right w:val="single" w:sz="4" w:space="0" w:color="auto"/>
            </w:tcBorders>
            <w:shd w:val="clear" w:color="auto" w:fill="auto"/>
            <w:noWrap/>
            <w:vAlign w:val="bottom"/>
            <w:hideMark/>
          </w:tcPr>
          <w:p w14:paraId="53652BCF"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r w:rsidRPr="00F37673">
              <w:rPr>
                <w:rFonts w:ascii="Calibri" w:eastAsia="Times New Roman" w:hAnsi="Calibri" w:cs="Calibri"/>
                <w:color w:val="000000"/>
                <w:kern w:val="0"/>
                <w:sz w:val="24"/>
                <w:szCs w:val="24"/>
                <w:lang w:eastAsia="es-PA"/>
                <w14:ligatures w14:val="none"/>
              </w:rPr>
              <w:t>San Salvador, El Salvador.</w:t>
            </w:r>
          </w:p>
        </w:tc>
        <w:tc>
          <w:tcPr>
            <w:tcW w:w="3544" w:type="dxa"/>
            <w:tcBorders>
              <w:top w:val="nil"/>
              <w:left w:val="nil"/>
              <w:bottom w:val="single" w:sz="4" w:space="0" w:color="auto"/>
              <w:right w:val="single" w:sz="4" w:space="0" w:color="auto"/>
            </w:tcBorders>
            <w:shd w:val="clear" w:color="auto" w:fill="auto"/>
            <w:noWrap/>
            <w:vAlign w:val="bottom"/>
            <w:hideMark/>
          </w:tcPr>
          <w:p w14:paraId="6B4E98C9"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r w:rsidRPr="00F37673">
              <w:rPr>
                <w:rFonts w:ascii="Calibri" w:eastAsia="Times New Roman" w:hAnsi="Calibri" w:cs="Calibri"/>
                <w:color w:val="000000"/>
                <w:kern w:val="0"/>
                <w:sz w:val="24"/>
                <w:szCs w:val="24"/>
                <w:lang w:eastAsia="es-PA"/>
                <w14:ligatures w14:val="none"/>
              </w:rPr>
              <w:t>Participar en el encuentro “Acceso a Servicios de Salud Mental y Apoyo Psicosocial para Familias desplazadas.</w:t>
            </w:r>
          </w:p>
        </w:tc>
        <w:tc>
          <w:tcPr>
            <w:tcW w:w="1275" w:type="dxa"/>
            <w:tcBorders>
              <w:top w:val="nil"/>
              <w:left w:val="nil"/>
              <w:bottom w:val="single" w:sz="4" w:space="0" w:color="auto"/>
              <w:right w:val="single" w:sz="4" w:space="0" w:color="auto"/>
            </w:tcBorders>
            <w:shd w:val="clear" w:color="auto" w:fill="auto"/>
            <w:noWrap/>
            <w:vAlign w:val="bottom"/>
            <w:hideMark/>
          </w:tcPr>
          <w:p w14:paraId="41484923"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r w:rsidRPr="00F37673">
              <w:rPr>
                <w:rFonts w:ascii="Calibri" w:eastAsia="Times New Roman" w:hAnsi="Calibri" w:cs="Calibri"/>
                <w:color w:val="000000"/>
                <w:kern w:val="0"/>
                <w:sz w:val="24"/>
                <w:szCs w:val="24"/>
                <w:lang w:eastAsia="es-PA"/>
                <w14:ligatures w14:val="none"/>
              </w:rPr>
              <w:t xml:space="preserve">25 de septiembre </w:t>
            </w:r>
          </w:p>
        </w:tc>
        <w:tc>
          <w:tcPr>
            <w:tcW w:w="1701" w:type="dxa"/>
            <w:tcBorders>
              <w:top w:val="nil"/>
              <w:left w:val="nil"/>
              <w:bottom w:val="single" w:sz="4" w:space="0" w:color="auto"/>
              <w:right w:val="single" w:sz="4" w:space="0" w:color="auto"/>
            </w:tcBorders>
            <w:shd w:val="clear" w:color="auto" w:fill="auto"/>
            <w:noWrap/>
            <w:vAlign w:val="bottom"/>
            <w:hideMark/>
          </w:tcPr>
          <w:p w14:paraId="0D2A8FC5"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r w:rsidRPr="00F37673">
              <w:rPr>
                <w:rFonts w:ascii="Calibri" w:eastAsia="Times New Roman" w:hAnsi="Calibri" w:cs="Calibri"/>
                <w:color w:val="000000"/>
                <w:kern w:val="0"/>
                <w:sz w:val="24"/>
                <w:szCs w:val="24"/>
                <w:lang w:eastAsia="es-PA"/>
                <w14:ligatures w14:val="none"/>
              </w:rPr>
              <w:t xml:space="preserve">28 de septiembre </w:t>
            </w:r>
          </w:p>
        </w:tc>
        <w:tc>
          <w:tcPr>
            <w:tcW w:w="2552" w:type="dxa"/>
            <w:tcBorders>
              <w:top w:val="nil"/>
              <w:left w:val="nil"/>
              <w:bottom w:val="single" w:sz="4" w:space="0" w:color="auto"/>
              <w:right w:val="single" w:sz="4" w:space="0" w:color="auto"/>
            </w:tcBorders>
            <w:shd w:val="clear" w:color="auto" w:fill="auto"/>
            <w:noWrap/>
            <w:vAlign w:val="bottom"/>
            <w:hideMark/>
          </w:tcPr>
          <w:p w14:paraId="34DA3A0E"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r w:rsidRPr="00F37673">
              <w:rPr>
                <w:rFonts w:ascii="Calibri" w:eastAsia="Times New Roman" w:hAnsi="Calibri" w:cs="Calibri"/>
                <w:color w:val="000000"/>
                <w:kern w:val="0"/>
                <w:sz w:val="24"/>
                <w:szCs w:val="24"/>
                <w:lang w:eastAsia="es-PA"/>
                <w14:ligatures w14:val="none"/>
              </w:rPr>
              <w:t>cubiertos por la Plataforma de apoyo al MIRPS.</w:t>
            </w:r>
          </w:p>
        </w:tc>
        <w:tc>
          <w:tcPr>
            <w:tcW w:w="2410" w:type="dxa"/>
            <w:tcBorders>
              <w:top w:val="nil"/>
              <w:left w:val="nil"/>
              <w:bottom w:val="single" w:sz="4" w:space="0" w:color="auto"/>
              <w:right w:val="single" w:sz="4" w:space="0" w:color="auto"/>
            </w:tcBorders>
            <w:shd w:val="clear" w:color="auto" w:fill="auto"/>
            <w:noWrap/>
            <w:vAlign w:val="bottom"/>
            <w:hideMark/>
          </w:tcPr>
          <w:p w14:paraId="32F1FB7C"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r w:rsidRPr="00F37673">
              <w:rPr>
                <w:rFonts w:ascii="Calibri" w:eastAsia="Times New Roman" w:hAnsi="Calibri" w:cs="Calibri"/>
                <w:color w:val="000000"/>
                <w:kern w:val="0"/>
                <w:sz w:val="24"/>
                <w:szCs w:val="24"/>
                <w:lang w:eastAsia="es-PA"/>
                <w14:ligatures w14:val="none"/>
              </w:rPr>
              <w:t>cubiertos por la Plataforma de apoyo al MIRPS.</w:t>
            </w:r>
          </w:p>
        </w:tc>
      </w:tr>
      <w:tr w:rsidR="00F37673" w:rsidRPr="00F37673" w14:paraId="516CBB2D" w14:textId="77777777" w:rsidTr="00F37673">
        <w:trPr>
          <w:trHeight w:val="288"/>
        </w:trPr>
        <w:tc>
          <w:tcPr>
            <w:tcW w:w="2322" w:type="dxa"/>
            <w:tcBorders>
              <w:top w:val="nil"/>
              <w:left w:val="single" w:sz="4" w:space="0" w:color="auto"/>
              <w:bottom w:val="single" w:sz="4" w:space="0" w:color="auto"/>
              <w:right w:val="single" w:sz="4" w:space="0" w:color="auto"/>
            </w:tcBorders>
            <w:shd w:val="clear" w:color="auto" w:fill="auto"/>
            <w:noWrap/>
            <w:vAlign w:val="bottom"/>
            <w:hideMark/>
          </w:tcPr>
          <w:p w14:paraId="0AA845BC"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r w:rsidRPr="00F37673">
              <w:rPr>
                <w:rFonts w:ascii="Calibri" w:eastAsia="Times New Roman" w:hAnsi="Calibri" w:cs="Calibri"/>
                <w:color w:val="000000"/>
                <w:kern w:val="0"/>
                <w:sz w:val="24"/>
                <w:szCs w:val="24"/>
                <w:lang w:eastAsia="es-PA"/>
                <w14:ligatures w14:val="none"/>
              </w:rPr>
              <w:t>Dr. Hector Cedeño</w:t>
            </w:r>
          </w:p>
        </w:tc>
        <w:tc>
          <w:tcPr>
            <w:tcW w:w="2635" w:type="dxa"/>
            <w:tcBorders>
              <w:top w:val="nil"/>
              <w:left w:val="nil"/>
              <w:bottom w:val="single" w:sz="4" w:space="0" w:color="auto"/>
              <w:right w:val="single" w:sz="4" w:space="0" w:color="auto"/>
            </w:tcBorders>
            <w:shd w:val="clear" w:color="auto" w:fill="auto"/>
            <w:noWrap/>
            <w:vAlign w:val="bottom"/>
            <w:hideMark/>
          </w:tcPr>
          <w:p w14:paraId="748802AD"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r w:rsidRPr="00F37673">
              <w:rPr>
                <w:rFonts w:ascii="Calibri" w:eastAsia="Times New Roman" w:hAnsi="Calibri" w:cs="Calibri"/>
                <w:color w:val="000000"/>
                <w:kern w:val="0"/>
                <w:sz w:val="24"/>
                <w:szCs w:val="24"/>
                <w:lang w:eastAsia="es-PA"/>
                <w14:ligatures w14:val="none"/>
              </w:rPr>
              <w:t xml:space="preserve">Medico Epidemiólogo </w:t>
            </w:r>
          </w:p>
        </w:tc>
        <w:tc>
          <w:tcPr>
            <w:tcW w:w="2126" w:type="dxa"/>
            <w:tcBorders>
              <w:top w:val="nil"/>
              <w:left w:val="nil"/>
              <w:bottom w:val="single" w:sz="4" w:space="0" w:color="auto"/>
              <w:right w:val="single" w:sz="4" w:space="0" w:color="auto"/>
            </w:tcBorders>
            <w:shd w:val="clear" w:color="auto" w:fill="auto"/>
            <w:noWrap/>
            <w:vAlign w:val="bottom"/>
            <w:hideMark/>
          </w:tcPr>
          <w:p w14:paraId="20DBAEB2"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r w:rsidRPr="00F37673">
              <w:rPr>
                <w:rFonts w:ascii="Calibri" w:eastAsia="Times New Roman" w:hAnsi="Calibri" w:cs="Calibri"/>
                <w:color w:val="000000"/>
                <w:kern w:val="0"/>
                <w:sz w:val="24"/>
                <w:szCs w:val="24"/>
                <w:lang w:eastAsia="es-PA"/>
                <w14:ligatures w14:val="none"/>
              </w:rPr>
              <w:t>San Salvador, El Salvador</w:t>
            </w:r>
          </w:p>
        </w:tc>
        <w:tc>
          <w:tcPr>
            <w:tcW w:w="3544" w:type="dxa"/>
            <w:tcBorders>
              <w:top w:val="nil"/>
              <w:left w:val="nil"/>
              <w:bottom w:val="single" w:sz="4" w:space="0" w:color="auto"/>
              <w:right w:val="single" w:sz="4" w:space="0" w:color="auto"/>
            </w:tcBorders>
            <w:shd w:val="clear" w:color="auto" w:fill="auto"/>
            <w:noWrap/>
            <w:vAlign w:val="bottom"/>
            <w:hideMark/>
          </w:tcPr>
          <w:p w14:paraId="26C9A248"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r w:rsidRPr="00F37673">
              <w:rPr>
                <w:rFonts w:ascii="Calibri" w:eastAsia="Times New Roman" w:hAnsi="Calibri" w:cs="Calibri"/>
                <w:color w:val="000000"/>
                <w:kern w:val="0"/>
                <w:sz w:val="24"/>
                <w:szCs w:val="24"/>
                <w:lang w:eastAsia="es-PA"/>
                <w14:ligatures w14:val="none"/>
              </w:rPr>
              <w:t>Participar en el Taller Regional Una Salud: Consulta Regional para el fortalecimiento del trabajo intersectorial en la interfaz humano-animal-medio ambiente de influenza zoonótica</w:t>
            </w:r>
          </w:p>
        </w:tc>
        <w:tc>
          <w:tcPr>
            <w:tcW w:w="1275" w:type="dxa"/>
            <w:tcBorders>
              <w:top w:val="nil"/>
              <w:left w:val="nil"/>
              <w:bottom w:val="single" w:sz="4" w:space="0" w:color="auto"/>
              <w:right w:val="single" w:sz="4" w:space="0" w:color="auto"/>
            </w:tcBorders>
            <w:shd w:val="clear" w:color="auto" w:fill="auto"/>
            <w:noWrap/>
            <w:vAlign w:val="bottom"/>
            <w:hideMark/>
          </w:tcPr>
          <w:p w14:paraId="20635FCD"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r w:rsidRPr="00F37673">
              <w:rPr>
                <w:rFonts w:ascii="Calibri" w:eastAsia="Times New Roman" w:hAnsi="Calibri" w:cs="Calibri"/>
                <w:color w:val="000000"/>
                <w:kern w:val="0"/>
                <w:sz w:val="24"/>
                <w:szCs w:val="24"/>
                <w:lang w:eastAsia="es-PA"/>
                <w14:ligatures w14:val="none"/>
              </w:rPr>
              <w:t xml:space="preserve">03 de septiembre </w:t>
            </w:r>
          </w:p>
        </w:tc>
        <w:tc>
          <w:tcPr>
            <w:tcW w:w="1701" w:type="dxa"/>
            <w:tcBorders>
              <w:top w:val="nil"/>
              <w:left w:val="nil"/>
              <w:bottom w:val="single" w:sz="4" w:space="0" w:color="auto"/>
              <w:right w:val="single" w:sz="4" w:space="0" w:color="auto"/>
            </w:tcBorders>
            <w:shd w:val="clear" w:color="auto" w:fill="auto"/>
            <w:noWrap/>
            <w:vAlign w:val="bottom"/>
            <w:hideMark/>
          </w:tcPr>
          <w:p w14:paraId="1F5F056E"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r w:rsidRPr="00F37673">
              <w:rPr>
                <w:rFonts w:ascii="Calibri" w:eastAsia="Times New Roman" w:hAnsi="Calibri" w:cs="Calibri"/>
                <w:color w:val="000000"/>
                <w:kern w:val="0"/>
                <w:sz w:val="24"/>
                <w:szCs w:val="24"/>
                <w:lang w:eastAsia="es-PA"/>
                <w14:ligatures w14:val="none"/>
              </w:rPr>
              <w:t xml:space="preserve">08 de septiembre </w:t>
            </w:r>
          </w:p>
        </w:tc>
        <w:tc>
          <w:tcPr>
            <w:tcW w:w="2552" w:type="dxa"/>
            <w:tcBorders>
              <w:top w:val="nil"/>
              <w:left w:val="nil"/>
              <w:bottom w:val="single" w:sz="4" w:space="0" w:color="auto"/>
              <w:right w:val="single" w:sz="4" w:space="0" w:color="auto"/>
            </w:tcBorders>
            <w:shd w:val="clear" w:color="auto" w:fill="auto"/>
            <w:noWrap/>
            <w:vAlign w:val="bottom"/>
            <w:hideMark/>
          </w:tcPr>
          <w:p w14:paraId="1B600B27"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r w:rsidRPr="00F37673">
              <w:rPr>
                <w:rFonts w:ascii="Calibri" w:eastAsia="Times New Roman" w:hAnsi="Calibri" w:cs="Calibri"/>
                <w:color w:val="000000"/>
                <w:kern w:val="0"/>
                <w:sz w:val="24"/>
                <w:szCs w:val="24"/>
                <w:lang w:eastAsia="es-PA"/>
                <w14:ligatures w14:val="none"/>
              </w:rPr>
              <w:t>cubiertos por OIRSA/CDC/SE-COMISCA</w:t>
            </w:r>
          </w:p>
        </w:tc>
        <w:tc>
          <w:tcPr>
            <w:tcW w:w="2410" w:type="dxa"/>
            <w:tcBorders>
              <w:top w:val="nil"/>
              <w:left w:val="nil"/>
              <w:bottom w:val="single" w:sz="4" w:space="0" w:color="auto"/>
              <w:right w:val="single" w:sz="4" w:space="0" w:color="auto"/>
            </w:tcBorders>
            <w:shd w:val="clear" w:color="auto" w:fill="auto"/>
            <w:noWrap/>
            <w:vAlign w:val="bottom"/>
            <w:hideMark/>
          </w:tcPr>
          <w:p w14:paraId="4E98A7DD"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r w:rsidRPr="00F37673">
              <w:rPr>
                <w:rFonts w:ascii="Calibri" w:eastAsia="Times New Roman" w:hAnsi="Calibri" w:cs="Calibri"/>
                <w:color w:val="000000"/>
                <w:kern w:val="0"/>
                <w:sz w:val="24"/>
                <w:szCs w:val="24"/>
                <w:lang w:eastAsia="es-PA"/>
                <w14:ligatures w14:val="none"/>
              </w:rPr>
              <w:t>cubiertos por OIRSA/CDC/SE-COMISCA</w:t>
            </w:r>
          </w:p>
        </w:tc>
      </w:tr>
      <w:tr w:rsidR="00F37673" w:rsidRPr="00F37673" w14:paraId="62033FC7" w14:textId="77777777" w:rsidTr="00F37673">
        <w:trPr>
          <w:trHeight w:val="288"/>
        </w:trPr>
        <w:tc>
          <w:tcPr>
            <w:tcW w:w="2322" w:type="dxa"/>
            <w:tcBorders>
              <w:top w:val="nil"/>
              <w:left w:val="single" w:sz="4" w:space="0" w:color="auto"/>
              <w:bottom w:val="single" w:sz="4" w:space="0" w:color="auto"/>
              <w:right w:val="single" w:sz="4" w:space="0" w:color="auto"/>
            </w:tcBorders>
            <w:shd w:val="clear" w:color="auto" w:fill="auto"/>
            <w:noWrap/>
            <w:vAlign w:val="bottom"/>
            <w:hideMark/>
          </w:tcPr>
          <w:p w14:paraId="53558AC8"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r w:rsidRPr="00F37673">
              <w:rPr>
                <w:rFonts w:ascii="Calibri" w:eastAsia="Times New Roman" w:hAnsi="Calibri" w:cs="Calibri"/>
                <w:color w:val="000000"/>
                <w:kern w:val="0"/>
                <w:sz w:val="24"/>
                <w:szCs w:val="24"/>
                <w:lang w:eastAsia="es-PA"/>
                <w14:ligatures w14:val="none"/>
              </w:rPr>
              <w:t>Dra. Jisela Ibarra</w:t>
            </w:r>
          </w:p>
        </w:tc>
        <w:tc>
          <w:tcPr>
            <w:tcW w:w="2635" w:type="dxa"/>
            <w:tcBorders>
              <w:top w:val="nil"/>
              <w:left w:val="nil"/>
              <w:bottom w:val="single" w:sz="4" w:space="0" w:color="auto"/>
              <w:right w:val="single" w:sz="4" w:space="0" w:color="auto"/>
            </w:tcBorders>
            <w:shd w:val="clear" w:color="auto" w:fill="auto"/>
            <w:noWrap/>
            <w:vAlign w:val="bottom"/>
            <w:hideMark/>
          </w:tcPr>
          <w:p w14:paraId="13BA07E8"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r w:rsidRPr="00F37673">
              <w:rPr>
                <w:rFonts w:ascii="Calibri" w:eastAsia="Times New Roman" w:hAnsi="Calibri" w:cs="Calibri"/>
                <w:color w:val="000000"/>
                <w:kern w:val="0"/>
                <w:sz w:val="24"/>
                <w:szCs w:val="24"/>
                <w:lang w:eastAsia="es-PA"/>
                <w14:ligatures w14:val="none"/>
              </w:rPr>
              <w:t xml:space="preserve">Jefa de la Sección de Salud de Adulto </w:t>
            </w:r>
          </w:p>
        </w:tc>
        <w:tc>
          <w:tcPr>
            <w:tcW w:w="2126" w:type="dxa"/>
            <w:tcBorders>
              <w:top w:val="nil"/>
              <w:left w:val="nil"/>
              <w:bottom w:val="single" w:sz="4" w:space="0" w:color="auto"/>
              <w:right w:val="single" w:sz="4" w:space="0" w:color="auto"/>
            </w:tcBorders>
            <w:shd w:val="clear" w:color="auto" w:fill="auto"/>
            <w:noWrap/>
            <w:vAlign w:val="bottom"/>
            <w:hideMark/>
          </w:tcPr>
          <w:p w14:paraId="62CDFC50"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r w:rsidRPr="00F37673">
              <w:rPr>
                <w:rFonts w:ascii="Calibri" w:eastAsia="Times New Roman" w:hAnsi="Calibri" w:cs="Calibri"/>
                <w:color w:val="000000"/>
                <w:kern w:val="0"/>
                <w:sz w:val="24"/>
                <w:szCs w:val="24"/>
                <w:lang w:eastAsia="es-PA"/>
                <w14:ligatures w14:val="none"/>
              </w:rPr>
              <w:t>Antigua Guatemala.</w:t>
            </w:r>
          </w:p>
        </w:tc>
        <w:tc>
          <w:tcPr>
            <w:tcW w:w="3544" w:type="dxa"/>
            <w:tcBorders>
              <w:top w:val="nil"/>
              <w:left w:val="nil"/>
              <w:bottom w:val="single" w:sz="4" w:space="0" w:color="auto"/>
              <w:right w:val="single" w:sz="4" w:space="0" w:color="auto"/>
            </w:tcBorders>
            <w:shd w:val="clear" w:color="auto" w:fill="auto"/>
            <w:noWrap/>
            <w:vAlign w:val="bottom"/>
            <w:hideMark/>
          </w:tcPr>
          <w:p w14:paraId="13556946"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r w:rsidRPr="00F37673">
              <w:rPr>
                <w:rFonts w:ascii="Calibri" w:eastAsia="Times New Roman" w:hAnsi="Calibri" w:cs="Calibri"/>
                <w:color w:val="000000"/>
                <w:kern w:val="0"/>
                <w:sz w:val="24"/>
                <w:szCs w:val="24"/>
                <w:lang w:eastAsia="es-PA"/>
                <w14:ligatures w14:val="none"/>
              </w:rPr>
              <w:t>Participar en Taller Regional de Intercambio de Experiencia en Gestión de Entrada, permanencia y salida de personas trabajadoras temporales migrantes en los estados miembros el SICA.</w:t>
            </w:r>
          </w:p>
        </w:tc>
        <w:tc>
          <w:tcPr>
            <w:tcW w:w="1275" w:type="dxa"/>
            <w:tcBorders>
              <w:top w:val="nil"/>
              <w:left w:val="nil"/>
              <w:bottom w:val="single" w:sz="4" w:space="0" w:color="auto"/>
              <w:right w:val="single" w:sz="4" w:space="0" w:color="auto"/>
            </w:tcBorders>
            <w:shd w:val="clear" w:color="auto" w:fill="auto"/>
            <w:noWrap/>
            <w:vAlign w:val="bottom"/>
            <w:hideMark/>
          </w:tcPr>
          <w:p w14:paraId="4EB45E99"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r w:rsidRPr="00F37673">
              <w:rPr>
                <w:rFonts w:ascii="Calibri" w:eastAsia="Times New Roman" w:hAnsi="Calibri" w:cs="Calibri"/>
                <w:color w:val="000000"/>
                <w:kern w:val="0"/>
                <w:sz w:val="24"/>
                <w:szCs w:val="24"/>
                <w:lang w:eastAsia="es-PA"/>
                <w14:ligatures w14:val="none"/>
              </w:rPr>
              <w:t xml:space="preserve">10 de septiembre </w:t>
            </w:r>
          </w:p>
        </w:tc>
        <w:tc>
          <w:tcPr>
            <w:tcW w:w="1701" w:type="dxa"/>
            <w:tcBorders>
              <w:top w:val="nil"/>
              <w:left w:val="nil"/>
              <w:bottom w:val="single" w:sz="4" w:space="0" w:color="auto"/>
              <w:right w:val="single" w:sz="4" w:space="0" w:color="auto"/>
            </w:tcBorders>
            <w:shd w:val="clear" w:color="auto" w:fill="auto"/>
            <w:noWrap/>
            <w:vAlign w:val="bottom"/>
            <w:hideMark/>
          </w:tcPr>
          <w:p w14:paraId="789DE7F3"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r w:rsidRPr="00F37673">
              <w:rPr>
                <w:rFonts w:ascii="Calibri" w:eastAsia="Times New Roman" w:hAnsi="Calibri" w:cs="Calibri"/>
                <w:color w:val="000000"/>
                <w:kern w:val="0"/>
                <w:sz w:val="24"/>
                <w:szCs w:val="24"/>
                <w:lang w:eastAsia="es-PA"/>
                <w14:ligatures w14:val="none"/>
              </w:rPr>
              <w:t xml:space="preserve">13 de septiembre </w:t>
            </w:r>
          </w:p>
        </w:tc>
        <w:tc>
          <w:tcPr>
            <w:tcW w:w="2552" w:type="dxa"/>
            <w:tcBorders>
              <w:top w:val="nil"/>
              <w:left w:val="nil"/>
              <w:bottom w:val="single" w:sz="4" w:space="0" w:color="auto"/>
              <w:right w:val="single" w:sz="4" w:space="0" w:color="auto"/>
            </w:tcBorders>
            <w:shd w:val="clear" w:color="auto" w:fill="auto"/>
            <w:noWrap/>
            <w:vAlign w:val="bottom"/>
            <w:hideMark/>
          </w:tcPr>
          <w:p w14:paraId="5CD84358"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r w:rsidRPr="00F37673">
              <w:rPr>
                <w:rFonts w:ascii="Calibri" w:eastAsia="Times New Roman" w:hAnsi="Calibri" w:cs="Calibri"/>
                <w:color w:val="000000"/>
                <w:kern w:val="0"/>
                <w:sz w:val="24"/>
                <w:szCs w:val="24"/>
                <w:lang w:eastAsia="es-PA"/>
                <w14:ligatures w14:val="none"/>
              </w:rPr>
              <w:t>cubiertos por OPS/OMS</w:t>
            </w:r>
          </w:p>
        </w:tc>
        <w:tc>
          <w:tcPr>
            <w:tcW w:w="2410" w:type="dxa"/>
            <w:tcBorders>
              <w:top w:val="nil"/>
              <w:left w:val="nil"/>
              <w:bottom w:val="single" w:sz="4" w:space="0" w:color="auto"/>
              <w:right w:val="single" w:sz="4" w:space="0" w:color="auto"/>
            </w:tcBorders>
            <w:shd w:val="clear" w:color="auto" w:fill="auto"/>
            <w:noWrap/>
            <w:vAlign w:val="bottom"/>
            <w:hideMark/>
          </w:tcPr>
          <w:p w14:paraId="6F9C80BA"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r w:rsidRPr="00F37673">
              <w:rPr>
                <w:rFonts w:ascii="Calibri" w:eastAsia="Times New Roman" w:hAnsi="Calibri" w:cs="Calibri"/>
                <w:color w:val="000000"/>
                <w:kern w:val="0"/>
                <w:sz w:val="24"/>
                <w:szCs w:val="24"/>
                <w:lang w:eastAsia="es-PA"/>
                <w14:ligatures w14:val="none"/>
              </w:rPr>
              <w:t>cubiertos por OPS/OMS</w:t>
            </w:r>
          </w:p>
        </w:tc>
      </w:tr>
      <w:tr w:rsidR="00F37673" w:rsidRPr="00F37673" w14:paraId="4305995B" w14:textId="77777777" w:rsidTr="00F37673">
        <w:trPr>
          <w:trHeight w:val="288"/>
        </w:trPr>
        <w:tc>
          <w:tcPr>
            <w:tcW w:w="2322" w:type="dxa"/>
            <w:tcBorders>
              <w:top w:val="nil"/>
              <w:left w:val="single" w:sz="4" w:space="0" w:color="auto"/>
              <w:bottom w:val="single" w:sz="4" w:space="0" w:color="auto"/>
              <w:right w:val="single" w:sz="4" w:space="0" w:color="auto"/>
            </w:tcBorders>
            <w:shd w:val="clear" w:color="auto" w:fill="auto"/>
            <w:noWrap/>
            <w:vAlign w:val="bottom"/>
            <w:hideMark/>
          </w:tcPr>
          <w:p w14:paraId="31B297D3"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r w:rsidRPr="00F37673">
              <w:rPr>
                <w:rFonts w:ascii="Calibri" w:eastAsia="Times New Roman" w:hAnsi="Calibri" w:cs="Calibri"/>
                <w:color w:val="000000"/>
                <w:kern w:val="0"/>
                <w:sz w:val="24"/>
                <w:szCs w:val="24"/>
                <w:lang w:eastAsia="es-PA"/>
                <w14:ligatures w14:val="none"/>
              </w:rPr>
              <w:lastRenderedPageBreak/>
              <w:t>Dra. María Inés Esquivel G.</w:t>
            </w:r>
          </w:p>
        </w:tc>
        <w:tc>
          <w:tcPr>
            <w:tcW w:w="2635" w:type="dxa"/>
            <w:tcBorders>
              <w:top w:val="nil"/>
              <w:left w:val="nil"/>
              <w:bottom w:val="single" w:sz="4" w:space="0" w:color="auto"/>
              <w:right w:val="single" w:sz="4" w:space="0" w:color="auto"/>
            </w:tcBorders>
            <w:shd w:val="clear" w:color="auto" w:fill="auto"/>
            <w:noWrap/>
            <w:vAlign w:val="bottom"/>
            <w:hideMark/>
          </w:tcPr>
          <w:p w14:paraId="2B774E06"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r w:rsidRPr="00F37673">
              <w:rPr>
                <w:rFonts w:ascii="Calibri" w:eastAsia="Times New Roman" w:hAnsi="Calibri" w:cs="Calibri"/>
                <w:color w:val="000000"/>
                <w:kern w:val="0"/>
                <w:sz w:val="24"/>
                <w:szCs w:val="24"/>
                <w:lang w:eastAsia="es-PA"/>
                <w14:ligatures w14:val="none"/>
              </w:rPr>
              <w:t>Planificadora del Depto. de Salud Ambiental y Asesora de Proyecto de OPAQ</w:t>
            </w:r>
          </w:p>
        </w:tc>
        <w:tc>
          <w:tcPr>
            <w:tcW w:w="2126" w:type="dxa"/>
            <w:tcBorders>
              <w:top w:val="nil"/>
              <w:left w:val="nil"/>
              <w:bottom w:val="single" w:sz="4" w:space="0" w:color="auto"/>
              <w:right w:val="single" w:sz="4" w:space="0" w:color="auto"/>
            </w:tcBorders>
            <w:shd w:val="clear" w:color="auto" w:fill="auto"/>
            <w:noWrap/>
            <w:vAlign w:val="bottom"/>
            <w:hideMark/>
          </w:tcPr>
          <w:p w14:paraId="1AF903E3"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r w:rsidRPr="00F37673">
              <w:rPr>
                <w:rFonts w:ascii="Calibri" w:eastAsia="Times New Roman" w:hAnsi="Calibri" w:cs="Calibri"/>
                <w:color w:val="000000"/>
                <w:kern w:val="0"/>
                <w:sz w:val="24"/>
                <w:szCs w:val="24"/>
                <w:lang w:eastAsia="es-PA"/>
                <w14:ligatures w14:val="none"/>
              </w:rPr>
              <w:t>Bonn Alemania.</w:t>
            </w:r>
          </w:p>
        </w:tc>
        <w:tc>
          <w:tcPr>
            <w:tcW w:w="3544" w:type="dxa"/>
            <w:tcBorders>
              <w:top w:val="nil"/>
              <w:left w:val="nil"/>
              <w:bottom w:val="single" w:sz="4" w:space="0" w:color="auto"/>
              <w:right w:val="single" w:sz="4" w:space="0" w:color="auto"/>
            </w:tcBorders>
            <w:shd w:val="clear" w:color="auto" w:fill="auto"/>
            <w:noWrap/>
            <w:vAlign w:val="bottom"/>
            <w:hideMark/>
          </w:tcPr>
          <w:p w14:paraId="5E16EEC9"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r w:rsidRPr="00F37673">
              <w:rPr>
                <w:rFonts w:ascii="Calibri" w:eastAsia="Times New Roman" w:hAnsi="Calibri" w:cs="Calibri"/>
                <w:color w:val="000000"/>
                <w:kern w:val="0"/>
                <w:sz w:val="24"/>
                <w:szCs w:val="24"/>
                <w:lang w:eastAsia="es-PA"/>
                <w14:ligatures w14:val="none"/>
              </w:rPr>
              <w:t>Participar en la Quinta sesión de la Conferencia Internacional sobre Gestión de Productos Químicos (ICCM5).</w:t>
            </w:r>
          </w:p>
        </w:tc>
        <w:tc>
          <w:tcPr>
            <w:tcW w:w="1275" w:type="dxa"/>
            <w:tcBorders>
              <w:top w:val="nil"/>
              <w:left w:val="nil"/>
              <w:bottom w:val="single" w:sz="4" w:space="0" w:color="auto"/>
              <w:right w:val="single" w:sz="4" w:space="0" w:color="auto"/>
            </w:tcBorders>
            <w:shd w:val="clear" w:color="auto" w:fill="auto"/>
            <w:noWrap/>
            <w:vAlign w:val="bottom"/>
            <w:hideMark/>
          </w:tcPr>
          <w:p w14:paraId="30D36E43"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r w:rsidRPr="00F37673">
              <w:rPr>
                <w:rFonts w:ascii="Calibri" w:eastAsia="Times New Roman" w:hAnsi="Calibri" w:cs="Calibri"/>
                <w:color w:val="000000"/>
                <w:kern w:val="0"/>
                <w:sz w:val="24"/>
                <w:szCs w:val="24"/>
                <w:lang w:eastAsia="es-PA"/>
                <w14:ligatures w14:val="none"/>
              </w:rPr>
              <w:t>19 de septiembre</w:t>
            </w:r>
          </w:p>
        </w:tc>
        <w:tc>
          <w:tcPr>
            <w:tcW w:w="1701" w:type="dxa"/>
            <w:tcBorders>
              <w:top w:val="nil"/>
              <w:left w:val="nil"/>
              <w:bottom w:val="single" w:sz="4" w:space="0" w:color="auto"/>
              <w:right w:val="single" w:sz="4" w:space="0" w:color="auto"/>
            </w:tcBorders>
            <w:shd w:val="clear" w:color="auto" w:fill="auto"/>
            <w:noWrap/>
            <w:vAlign w:val="bottom"/>
            <w:hideMark/>
          </w:tcPr>
          <w:p w14:paraId="3A39C0A1"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r w:rsidRPr="00F37673">
              <w:rPr>
                <w:rFonts w:ascii="Calibri" w:eastAsia="Times New Roman" w:hAnsi="Calibri" w:cs="Calibri"/>
                <w:color w:val="000000"/>
                <w:kern w:val="0"/>
                <w:sz w:val="24"/>
                <w:szCs w:val="24"/>
                <w:lang w:eastAsia="es-PA"/>
                <w14:ligatures w14:val="none"/>
              </w:rPr>
              <w:t>30 de septiembre</w:t>
            </w:r>
          </w:p>
        </w:tc>
        <w:tc>
          <w:tcPr>
            <w:tcW w:w="2552" w:type="dxa"/>
            <w:tcBorders>
              <w:top w:val="nil"/>
              <w:left w:val="nil"/>
              <w:bottom w:val="single" w:sz="4" w:space="0" w:color="auto"/>
              <w:right w:val="single" w:sz="4" w:space="0" w:color="auto"/>
            </w:tcBorders>
            <w:shd w:val="clear" w:color="auto" w:fill="auto"/>
            <w:noWrap/>
            <w:vAlign w:val="bottom"/>
            <w:hideMark/>
          </w:tcPr>
          <w:p w14:paraId="549FB47B"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r w:rsidRPr="00F37673">
              <w:rPr>
                <w:rFonts w:ascii="Calibri" w:eastAsia="Times New Roman" w:hAnsi="Calibri" w:cs="Calibri"/>
                <w:color w:val="000000"/>
                <w:kern w:val="0"/>
                <w:sz w:val="24"/>
                <w:szCs w:val="24"/>
                <w:lang w:eastAsia="es-PA"/>
                <w14:ligatures w14:val="none"/>
              </w:rPr>
              <w:t>cubiertos por SAICM.</w:t>
            </w:r>
          </w:p>
        </w:tc>
        <w:tc>
          <w:tcPr>
            <w:tcW w:w="2410" w:type="dxa"/>
            <w:tcBorders>
              <w:top w:val="nil"/>
              <w:left w:val="nil"/>
              <w:bottom w:val="single" w:sz="4" w:space="0" w:color="auto"/>
              <w:right w:val="single" w:sz="4" w:space="0" w:color="auto"/>
            </w:tcBorders>
            <w:shd w:val="clear" w:color="auto" w:fill="auto"/>
            <w:noWrap/>
            <w:vAlign w:val="bottom"/>
            <w:hideMark/>
          </w:tcPr>
          <w:p w14:paraId="0DDBC447"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r w:rsidRPr="00F37673">
              <w:rPr>
                <w:rFonts w:ascii="Calibri" w:eastAsia="Times New Roman" w:hAnsi="Calibri" w:cs="Calibri"/>
                <w:color w:val="000000"/>
                <w:kern w:val="0"/>
                <w:sz w:val="24"/>
                <w:szCs w:val="24"/>
                <w:lang w:eastAsia="es-PA"/>
                <w14:ligatures w14:val="none"/>
              </w:rPr>
              <w:t>cubiertos por SAICM.</w:t>
            </w:r>
          </w:p>
        </w:tc>
      </w:tr>
      <w:tr w:rsidR="00F37673" w:rsidRPr="00F37673" w14:paraId="5E985E0E" w14:textId="77777777" w:rsidTr="00F37673">
        <w:trPr>
          <w:trHeight w:val="288"/>
        </w:trPr>
        <w:tc>
          <w:tcPr>
            <w:tcW w:w="2322" w:type="dxa"/>
            <w:tcBorders>
              <w:top w:val="nil"/>
              <w:left w:val="single" w:sz="4" w:space="0" w:color="auto"/>
              <w:bottom w:val="single" w:sz="4" w:space="0" w:color="auto"/>
              <w:right w:val="single" w:sz="4" w:space="0" w:color="auto"/>
            </w:tcBorders>
            <w:shd w:val="clear" w:color="auto" w:fill="auto"/>
            <w:noWrap/>
            <w:vAlign w:val="bottom"/>
            <w:hideMark/>
          </w:tcPr>
          <w:p w14:paraId="48D90F6D"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proofErr w:type="spellStart"/>
            <w:r w:rsidRPr="00F37673">
              <w:rPr>
                <w:rFonts w:ascii="Calibri" w:eastAsia="Times New Roman" w:hAnsi="Calibri" w:cs="Calibri"/>
                <w:color w:val="000000"/>
                <w:kern w:val="0"/>
                <w:sz w:val="24"/>
                <w:szCs w:val="24"/>
                <w:lang w:eastAsia="es-PA"/>
                <w14:ligatures w14:val="none"/>
              </w:rPr>
              <w:t>Tec</w:t>
            </w:r>
            <w:proofErr w:type="spellEnd"/>
            <w:r w:rsidRPr="00F37673">
              <w:rPr>
                <w:rFonts w:ascii="Calibri" w:eastAsia="Times New Roman" w:hAnsi="Calibri" w:cs="Calibri"/>
                <w:color w:val="000000"/>
                <w:kern w:val="0"/>
                <w:sz w:val="24"/>
                <w:szCs w:val="24"/>
                <w:lang w:eastAsia="es-PA"/>
                <w14:ligatures w14:val="none"/>
              </w:rPr>
              <w:t xml:space="preserve">. </w:t>
            </w:r>
            <w:proofErr w:type="spellStart"/>
            <w:r w:rsidRPr="00F37673">
              <w:rPr>
                <w:rFonts w:ascii="Calibri" w:eastAsia="Times New Roman" w:hAnsi="Calibri" w:cs="Calibri"/>
                <w:color w:val="000000"/>
                <w:kern w:val="0"/>
                <w:sz w:val="24"/>
                <w:szCs w:val="24"/>
                <w:lang w:eastAsia="es-PA"/>
                <w14:ligatures w14:val="none"/>
              </w:rPr>
              <w:t>Galina</w:t>
            </w:r>
            <w:proofErr w:type="spellEnd"/>
            <w:r w:rsidRPr="00F37673">
              <w:rPr>
                <w:rFonts w:ascii="Calibri" w:eastAsia="Times New Roman" w:hAnsi="Calibri" w:cs="Calibri"/>
                <w:color w:val="000000"/>
                <w:kern w:val="0"/>
                <w:sz w:val="24"/>
                <w:szCs w:val="24"/>
                <w:lang w:eastAsia="es-PA"/>
                <w14:ligatures w14:val="none"/>
              </w:rPr>
              <w:t xml:space="preserve"> Brown</w:t>
            </w:r>
          </w:p>
        </w:tc>
        <w:tc>
          <w:tcPr>
            <w:tcW w:w="2635" w:type="dxa"/>
            <w:tcBorders>
              <w:top w:val="nil"/>
              <w:left w:val="nil"/>
              <w:bottom w:val="single" w:sz="4" w:space="0" w:color="auto"/>
              <w:right w:val="single" w:sz="4" w:space="0" w:color="auto"/>
            </w:tcBorders>
            <w:shd w:val="clear" w:color="auto" w:fill="auto"/>
            <w:noWrap/>
            <w:vAlign w:val="bottom"/>
            <w:hideMark/>
          </w:tcPr>
          <w:p w14:paraId="4A319A7E"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r w:rsidRPr="00F37673">
              <w:rPr>
                <w:rFonts w:ascii="Calibri" w:eastAsia="Times New Roman" w:hAnsi="Calibri" w:cs="Calibri"/>
                <w:color w:val="000000"/>
                <w:kern w:val="0"/>
                <w:sz w:val="24"/>
                <w:szCs w:val="24"/>
                <w:lang w:eastAsia="es-PA"/>
                <w14:ligatures w14:val="none"/>
              </w:rPr>
              <w:t>Técnica del Depto. de Control de Vectores</w:t>
            </w:r>
          </w:p>
        </w:tc>
        <w:tc>
          <w:tcPr>
            <w:tcW w:w="2126" w:type="dxa"/>
            <w:tcBorders>
              <w:top w:val="nil"/>
              <w:left w:val="nil"/>
              <w:bottom w:val="single" w:sz="4" w:space="0" w:color="auto"/>
              <w:right w:val="single" w:sz="4" w:space="0" w:color="auto"/>
            </w:tcBorders>
            <w:shd w:val="clear" w:color="auto" w:fill="auto"/>
            <w:noWrap/>
            <w:vAlign w:val="bottom"/>
            <w:hideMark/>
          </w:tcPr>
          <w:p w14:paraId="6C00C211"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r w:rsidRPr="00F37673">
              <w:rPr>
                <w:rFonts w:ascii="Calibri" w:eastAsia="Times New Roman" w:hAnsi="Calibri" w:cs="Calibri"/>
                <w:color w:val="000000"/>
                <w:kern w:val="0"/>
                <w:sz w:val="24"/>
                <w:szCs w:val="24"/>
                <w:lang w:eastAsia="es-PA"/>
                <w14:ligatures w14:val="none"/>
              </w:rPr>
              <w:t>Argentina</w:t>
            </w:r>
          </w:p>
        </w:tc>
        <w:tc>
          <w:tcPr>
            <w:tcW w:w="3544" w:type="dxa"/>
            <w:tcBorders>
              <w:top w:val="nil"/>
              <w:left w:val="nil"/>
              <w:bottom w:val="single" w:sz="4" w:space="0" w:color="auto"/>
              <w:right w:val="single" w:sz="4" w:space="0" w:color="auto"/>
            </w:tcBorders>
            <w:shd w:val="clear" w:color="auto" w:fill="auto"/>
            <w:noWrap/>
            <w:vAlign w:val="bottom"/>
            <w:hideMark/>
          </w:tcPr>
          <w:p w14:paraId="7421EE66"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r w:rsidRPr="00F37673">
              <w:rPr>
                <w:rFonts w:ascii="Calibri" w:eastAsia="Times New Roman" w:hAnsi="Calibri" w:cs="Calibri"/>
                <w:color w:val="000000"/>
                <w:kern w:val="0"/>
                <w:sz w:val="24"/>
                <w:szCs w:val="24"/>
                <w:lang w:eastAsia="es-PA"/>
                <w14:ligatures w14:val="none"/>
              </w:rPr>
              <w:t>Participar de las etapas teórica y práctica del taller de vigilancia, identificación y taxonomía de flebótomos.</w:t>
            </w:r>
          </w:p>
        </w:tc>
        <w:tc>
          <w:tcPr>
            <w:tcW w:w="1275" w:type="dxa"/>
            <w:tcBorders>
              <w:top w:val="nil"/>
              <w:left w:val="nil"/>
              <w:bottom w:val="single" w:sz="4" w:space="0" w:color="auto"/>
              <w:right w:val="single" w:sz="4" w:space="0" w:color="auto"/>
            </w:tcBorders>
            <w:shd w:val="clear" w:color="auto" w:fill="auto"/>
            <w:noWrap/>
            <w:vAlign w:val="bottom"/>
            <w:hideMark/>
          </w:tcPr>
          <w:p w14:paraId="54C3B25E"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r w:rsidRPr="00F37673">
              <w:rPr>
                <w:rFonts w:ascii="Calibri" w:eastAsia="Times New Roman" w:hAnsi="Calibri" w:cs="Calibri"/>
                <w:color w:val="000000"/>
                <w:kern w:val="0"/>
                <w:sz w:val="24"/>
                <w:szCs w:val="24"/>
                <w:lang w:eastAsia="es-PA"/>
                <w14:ligatures w14:val="none"/>
              </w:rPr>
              <w:t>24 de septiembre</w:t>
            </w:r>
          </w:p>
        </w:tc>
        <w:tc>
          <w:tcPr>
            <w:tcW w:w="1701" w:type="dxa"/>
            <w:tcBorders>
              <w:top w:val="nil"/>
              <w:left w:val="nil"/>
              <w:bottom w:val="single" w:sz="4" w:space="0" w:color="auto"/>
              <w:right w:val="single" w:sz="4" w:space="0" w:color="auto"/>
            </w:tcBorders>
            <w:shd w:val="clear" w:color="auto" w:fill="auto"/>
            <w:noWrap/>
            <w:vAlign w:val="bottom"/>
            <w:hideMark/>
          </w:tcPr>
          <w:p w14:paraId="729EAEF7"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r w:rsidRPr="00F37673">
              <w:rPr>
                <w:rFonts w:ascii="Calibri" w:eastAsia="Times New Roman" w:hAnsi="Calibri" w:cs="Calibri"/>
                <w:color w:val="000000"/>
                <w:kern w:val="0"/>
                <w:sz w:val="24"/>
                <w:szCs w:val="24"/>
                <w:lang w:eastAsia="es-PA"/>
                <w14:ligatures w14:val="none"/>
              </w:rPr>
              <w:t>30 de septiembre</w:t>
            </w:r>
          </w:p>
        </w:tc>
        <w:tc>
          <w:tcPr>
            <w:tcW w:w="2552" w:type="dxa"/>
            <w:tcBorders>
              <w:top w:val="nil"/>
              <w:left w:val="nil"/>
              <w:bottom w:val="single" w:sz="4" w:space="0" w:color="auto"/>
              <w:right w:val="single" w:sz="4" w:space="0" w:color="auto"/>
            </w:tcBorders>
            <w:shd w:val="clear" w:color="auto" w:fill="auto"/>
            <w:noWrap/>
            <w:vAlign w:val="bottom"/>
            <w:hideMark/>
          </w:tcPr>
          <w:p w14:paraId="4CAB2C5F"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r w:rsidRPr="00F37673">
              <w:rPr>
                <w:rFonts w:ascii="Calibri" w:eastAsia="Times New Roman" w:hAnsi="Calibri" w:cs="Calibri"/>
                <w:color w:val="000000"/>
                <w:kern w:val="0"/>
                <w:sz w:val="24"/>
                <w:szCs w:val="24"/>
                <w:lang w:eastAsia="es-PA"/>
                <w14:ligatures w14:val="none"/>
              </w:rPr>
              <w:t>cubiertos por OPS/OMS</w:t>
            </w:r>
          </w:p>
        </w:tc>
        <w:tc>
          <w:tcPr>
            <w:tcW w:w="2410" w:type="dxa"/>
            <w:tcBorders>
              <w:top w:val="nil"/>
              <w:left w:val="nil"/>
              <w:bottom w:val="single" w:sz="4" w:space="0" w:color="auto"/>
              <w:right w:val="single" w:sz="4" w:space="0" w:color="auto"/>
            </w:tcBorders>
            <w:shd w:val="clear" w:color="auto" w:fill="auto"/>
            <w:noWrap/>
            <w:vAlign w:val="bottom"/>
            <w:hideMark/>
          </w:tcPr>
          <w:p w14:paraId="5DD20F0D"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r w:rsidRPr="00F37673">
              <w:rPr>
                <w:rFonts w:ascii="Calibri" w:eastAsia="Times New Roman" w:hAnsi="Calibri" w:cs="Calibri"/>
                <w:color w:val="000000"/>
                <w:kern w:val="0"/>
                <w:sz w:val="24"/>
                <w:szCs w:val="24"/>
                <w:lang w:eastAsia="es-PA"/>
                <w14:ligatures w14:val="none"/>
              </w:rPr>
              <w:t>cubiertos por OPS/OMS</w:t>
            </w:r>
          </w:p>
        </w:tc>
      </w:tr>
      <w:tr w:rsidR="00F37673" w:rsidRPr="00F37673" w14:paraId="325921BB" w14:textId="77777777" w:rsidTr="00C21B50">
        <w:trPr>
          <w:trHeight w:val="288"/>
        </w:trPr>
        <w:tc>
          <w:tcPr>
            <w:tcW w:w="2322" w:type="dxa"/>
            <w:tcBorders>
              <w:top w:val="nil"/>
              <w:left w:val="single" w:sz="4" w:space="0" w:color="auto"/>
              <w:bottom w:val="single" w:sz="4" w:space="0" w:color="auto"/>
              <w:right w:val="single" w:sz="4" w:space="0" w:color="auto"/>
            </w:tcBorders>
            <w:shd w:val="clear" w:color="auto" w:fill="auto"/>
            <w:noWrap/>
            <w:vAlign w:val="bottom"/>
            <w:hideMark/>
          </w:tcPr>
          <w:p w14:paraId="165D345A"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proofErr w:type="spellStart"/>
            <w:r w:rsidRPr="00F37673">
              <w:rPr>
                <w:rFonts w:ascii="Calibri" w:eastAsia="Times New Roman" w:hAnsi="Calibri" w:cs="Calibri"/>
                <w:color w:val="000000"/>
                <w:kern w:val="0"/>
                <w:sz w:val="24"/>
                <w:szCs w:val="24"/>
                <w:lang w:eastAsia="es-PA"/>
                <w14:ligatures w14:val="none"/>
              </w:rPr>
              <w:t>Tec</w:t>
            </w:r>
            <w:proofErr w:type="spellEnd"/>
            <w:r w:rsidRPr="00F37673">
              <w:rPr>
                <w:rFonts w:ascii="Calibri" w:eastAsia="Times New Roman" w:hAnsi="Calibri" w:cs="Calibri"/>
                <w:color w:val="000000"/>
                <w:kern w:val="0"/>
                <w:sz w:val="24"/>
                <w:szCs w:val="24"/>
                <w:lang w:eastAsia="es-PA"/>
                <w14:ligatures w14:val="none"/>
              </w:rPr>
              <w:t xml:space="preserve">. Marina Monserrat </w:t>
            </w:r>
          </w:p>
        </w:tc>
        <w:tc>
          <w:tcPr>
            <w:tcW w:w="2635" w:type="dxa"/>
            <w:tcBorders>
              <w:top w:val="nil"/>
              <w:left w:val="nil"/>
              <w:bottom w:val="single" w:sz="4" w:space="0" w:color="auto"/>
              <w:right w:val="single" w:sz="4" w:space="0" w:color="auto"/>
            </w:tcBorders>
            <w:shd w:val="clear" w:color="auto" w:fill="auto"/>
            <w:noWrap/>
            <w:vAlign w:val="bottom"/>
            <w:hideMark/>
          </w:tcPr>
          <w:p w14:paraId="10AE1E70"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r w:rsidRPr="00F37673">
              <w:rPr>
                <w:rFonts w:ascii="Calibri" w:eastAsia="Times New Roman" w:hAnsi="Calibri" w:cs="Calibri"/>
                <w:color w:val="000000"/>
                <w:kern w:val="0"/>
                <w:sz w:val="24"/>
                <w:szCs w:val="24"/>
                <w:lang w:eastAsia="es-PA"/>
                <w14:ligatures w14:val="none"/>
              </w:rPr>
              <w:t>Técnica del Depto. de Control de Vectores</w:t>
            </w:r>
          </w:p>
        </w:tc>
        <w:tc>
          <w:tcPr>
            <w:tcW w:w="2126" w:type="dxa"/>
            <w:vMerge w:val="restart"/>
            <w:tcBorders>
              <w:top w:val="nil"/>
              <w:left w:val="nil"/>
              <w:right w:val="single" w:sz="4" w:space="0" w:color="auto"/>
            </w:tcBorders>
            <w:shd w:val="clear" w:color="auto" w:fill="auto"/>
            <w:noWrap/>
            <w:vAlign w:val="bottom"/>
            <w:hideMark/>
          </w:tcPr>
          <w:p w14:paraId="02D27BF1" w14:textId="6AEF40C0"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r w:rsidRPr="00F37673">
              <w:rPr>
                <w:rFonts w:ascii="Calibri" w:eastAsia="Times New Roman" w:hAnsi="Calibri" w:cs="Calibri"/>
                <w:color w:val="000000"/>
                <w:kern w:val="0"/>
                <w:sz w:val="24"/>
                <w:szCs w:val="24"/>
                <w:lang w:eastAsia="es-PA"/>
                <w14:ligatures w14:val="none"/>
              </w:rPr>
              <w:t>Estados Unidos, Washington</w:t>
            </w:r>
          </w:p>
        </w:tc>
        <w:tc>
          <w:tcPr>
            <w:tcW w:w="3544" w:type="dxa"/>
            <w:vMerge w:val="restart"/>
            <w:tcBorders>
              <w:top w:val="nil"/>
              <w:left w:val="nil"/>
              <w:right w:val="single" w:sz="4" w:space="0" w:color="auto"/>
            </w:tcBorders>
            <w:shd w:val="clear" w:color="auto" w:fill="auto"/>
            <w:noWrap/>
            <w:vAlign w:val="bottom"/>
            <w:hideMark/>
          </w:tcPr>
          <w:p w14:paraId="5FE98A71" w14:textId="7E5CE5DF"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r w:rsidRPr="00F37673">
              <w:rPr>
                <w:rFonts w:ascii="Calibri" w:eastAsia="Times New Roman" w:hAnsi="Calibri" w:cs="Calibri"/>
                <w:color w:val="000000"/>
                <w:kern w:val="0"/>
                <w:sz w:val="24"/>
                <w:szCs w:val="24"/>
                <w:lang w:eastAsia="es-PA"/>
                <w14:ligatures w14:val="none"/>
              </w:rPr>
              <w:t>Participar en la Semana Sectorial de Conocimiento de la División de Agua y Saneamiento (WSA).</w:t>
            </w:r>
          </w:p>
        </w:tc>
        <w:tc>
          <w:tcPr>
            <w:tcW w:w="1275" w:type="dxa"/>
            <w:vMerge w:val="restart"/>
            <w:tcBorders>
              <w:top w:val="nil"/>
              <w:left w:val="nil"/>
              <w:right w:val="single" w:sz="4" w:space="0" w:color="auto"/>
            </w:tcBorders>
            <w:shd w:val="clear" w:color="auto" w:fill="auto"/>
            <w:noWrap/>
            <w:vAlign w:val="bottom"/>
            <w:hideMark/>
          </w:tcPr>
          <w:p w14:paraId="1D70EC3E" w14:textId="3B18609D"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r w:rsidRPr="00F37673">
              <w:rPr>
                <w:rFonts w:ascii="Calibri" w:eastAsia="Times New Roman" w:hAnsi="Calibri" w:cs="Calibri"/>
                <w:color w:val="000000"/>
                <w:kern w:val="0"/>
                <w:sz w:val="24"/>
                <w:szCs w:val="24"/>
                <w:lang w:eastAsia="es-PA"/>
                <w14:ligatures w14:val="none"/>
              </w:rPr>
              <w:t>24 de septiembre</w:t>
            </w:r>
          </w:p>
        </w:tc>
        <w:tc>
          <w:tcPr>
            <w:tcW w:w="1701" w:type="dxa"/>
            <w:vMerge w:val="restart"/>
            <w:tcBorders>
              <w:top w:val="nil"/>
              <w:left w:val="nil"/>
              <w:right w:val="single" w:sz="4" w:space="0" w:color="auto"/>
            </w:tcBorders>
            <w:shd w:val="clear" w:color="auto" w:fill="auto"/>
            <w:noWrap/>
            <w:vAlign w:val="bottom"/>
            <w:hideMark/>
          </w:tcPr>
          <w:p w14:paraId="1023D32E" w14:textId="225441A0"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r w:rsidRPr="00F37673">
              <w:rPr>
                <w:rFonts w:ascii="Calibri" w:eastAsia="Times New Roman" w:hAnsi="Calibri" w:cs="Calibri"/>
                <w:color w:val="000000"/>
                <w:kern w:val="0"/>
                <w:sz w:val="24"/>
                <w:szCs w:val="24"/>
                <w:lang w:eastAsia="es-PA"/>
                <w14:ligatures w14:val="none"/>
              </w:rPr>
              <w:t>30 de septiembre</w:t>
            </w:r>
          </w:p>
        </w:tc>
        <w:tc>
          <w:tcPr>
            <w:tcW w:w="2552" w:type="dxa"/>
            <w:vMerge w:val="restart"/>
            <w:tcBorders>
              <w:top w:val="nil"/>
              <w:left w:val="nil"/>
              <w:right w:val="single" w:sz="4" w:space="0" w:color="auto"/>
            </w:tcBorders>
            <w:shd w:val="clear" w:color="auto" w:fill="auto"/>
            <w:noWrap/>
            <w:vAlign w:val="bottom"/>
            <w:hideMark/>
          </w:tcPr>
          <w:p w14:paraId="49693838" w14:textId="56AB44FD"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r w:rsidRPr="00F37673">
              <w:rPr>
                <w:rFonts w:ascii="Calibri" w:eastAsia="Times New Roman" w:hAnsi="Calibri" w:cs="Calibri"/>
                <w:color w:val="000000"/>
                <w:kern w:val="0"/>
                <w:sz w:val="24"/>
                <w:szCs w:val="24"/>
                <w:lang w:eastAsia="es-PA"/>
                <w14:ligatures w14:val="none"/>
              </w:rPr>
              <w:t>cubiertos por el BID</w:t>
            </w:r>
          </w:p>
        </w:tc>
        <w:tc>
          <w:tcPr>
            <w:tcW w:w="2410" w:type="dxa"/>
            <w:vMerge w:val="restart"/>
            <w:tcBorders>
              <w:top w:val="nil"/>
              <w:left w:val="nil"/>
              <w:right w:val="single" w:sz="4" w:space="0" w:color="auto"/>
            </w:tcBorders>
            <w:shd w:val="clear" w:color="auto" w:fill="auto"/>
            <w:noWrap/>
            <w:vAlign w:val="bottom"/>
            <w:hideMark/>
          </w:tcPr>
          <w:p w14:paraId="649E9222" w14:textId="53FBB1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r w:rsidRPr="00F37673">
              <w:rPr>
                <w:rFonts w:ascii="Calibri" w:eastAsia="Times New Roman" w:hAnsi="Calibri" w:cs="Calibri"/>
                <w:color w:val="000000"/>
                <w:kern w:val="0"/>
                <w:sz w:val="24"/>
                <w:szCs w:val="24"/>
                <w:lang w:eastAsia="es-PA"/>
                <w14:ligatures w14:val="none"/>
              </w:rPr>
              <w:t>cubiertos por el BID</w:t>
            </w:r>
          </w:p>
        </w:tc>
      </w:tr>
      <w:tr w:rsidR="00F37673" w:rsidRPr="00F37673" w14:paraId="7957D50E" w14:textId="77777777" w:rsidTr="00C21B50">
        <w:trPr>
          <w:trHeight w:val="288"/>
        </w:trPr>
        <w:tc>
          <w:tcPr>
            <w:tcW w:w="2322" w:type="dxa"/>
            <w:tcBorders>
              <w:top w:val="nil"/>
              <w:left w:val="single" w:sz="4" w:space="0" w:color="auto"/>
              <w:bottom w:val="single" w:sz="4" w:space="0" w:color="auto"/>
              <w:right w:val="single" w:sz="4" w:space="0" w:color="auto"/>
            </w:tcBorders>
            <w:shd w:val="clear" w:color="auto" w:fill="auto"/>
            <w:noWrap/>
            <w:vAlign w:val="bottom"/>
            <w:hideMark/>
          </w:tcPr>
          <w:p w14:paraId="206FD4AF"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r w:rsidRPr="00F37673">
              <w:rPr>
                <w:rFonts w:ascii="Calibri" w:eastAsia="Times New Roman" w:hAnsi="Calibri" w:cs="Calibri"/>
                <w:color w:val="000000"/>
                <w:kern w:val="0"/>
                <w:sz w:val="24"/>
                <w:szCs w:val="24"/>
                <w:lang w:eastAsia="es-PA"/>
                <w14:ligatures w14:val="none"/>
              </w:rPr>
              <w:t>Ing. Francisco Quintero</w:t>
            </w:r>
          </w:p>
        </w:tc>
        <w:tc>
          <w:tcPr>
            <w:tcW w:w="2635" w:type="dxa"/>
            <w:tcBorders>
              <w:top w:val="nil"/>
              <w:left w:val="nil"/>
              <w:bottom w:val="single" w:sz="4" w:space="0" w:color="auto"/>
              <w:right w:val="single" w:sz="4" w:space="0" w:color="auto"/>
            </w:tcBorders>
            <w:shd w:val="clear" w:color="auto" w:fill="auto"/>
            <w:noWrap/>
            <w:vAlign w:val="bottom"/>
            <w:hideMark/>
          </w:tcPr>
          <w:p w14:paraId="7D3EF791" w14:textId="777777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r w:rsidRPr="00F37673">
              <w:rPr>
                <w:rFonts w:ascii="Calibri" w:eastAsia="Times New Roman" w:hAnsi="Calibri" w:cs="Calibri"/>
                <w:color w:val="000000"/>
                <w:kern w:val="0"/>
                <w:sz w:val="24"/>
                <w:szCs w:val="24"/>
                <w:lang w:eastAsia="es-PA"/>
                <w14:ligatures w14:val="none"/>
              </w:rPr>
              <w:t xml:space="preserve">Subgerente de Proyectos del Programa Saneamiento de Panama </w:t>
            </w:r>
          </w:p>
        </w:tc>
        <w:tc>
          <w:tcPr>
            <w:tcW w:w="2126" w:type="dxa"/>
            <w:vMerge/>
            <w:tcBorders>
              <w:left w:val="nil"/>
              <w:bottom w:val="single" w:sz="4" w:space="0" w:color="auto"/>
              <w:right w:val="single" w:sz="4" w:space="0" w:color="auto"/>
            </w:tcBorders>
            <w:shd w:val="clear" w:color="auto" w:fill="auto"/>
            <w:noWrap/>
            <w:vAlign w:val="bottom"/>
            <w:hideMark/>
          </w:tcPr>
          <w:p w14:paraId="73AC6624" w14:textId="34062612"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p>
        </w:tc>
        <w:tc>
          <w:tcPr>
            <w:tcW w:w="3544" w:type="dxa"/>
            <w:vMerge/>
            <w:tcBorders>
              <w:left w:val="nil"/>
              <w:bottom w:val="single" w:sz="4" w:space="0" w:color="auto"/>
              <w:right w:val="single" w:sz="4" w:space="0" w:color="auto"/>
            </w:tcBorders>
            <w:shd w:val="clear" w:color="auto" w:fill="auto"/>
            <w:noWrap/>
            <w:vAlign w:val="bottom"/>
            <w:hideMark/>
          </w:tcPr>
          <w:p w14:paraId="37D765A5" w14:textId="3417567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p>
        </w:tc>
        <w:tc>
          <w:tcPr>
            <w:tcW w:w="1275" w:type="dxa"/>
            <w:vMerge/>
            <w:tcBorders>
              <w:left w:val="nil"/>
              <w:bottom w:val="single" w:sz="4" w:space="0" w:color="auto"/>
              <w:right w:val="single" w:sz="4" w:space="0" w:color="auto"/>
            </w:tcBorders>
            <w:shd w:val="clear" w:color="auto" w:fill="auto"/>
            <w:noWrap/>
            <w:vAlign w:val="bottom"/>
            <w:hideMark/>
          </w:tcPr>
          <w:p w14:paraId="5D633A70" w14:textId="3AA3DB14"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p>
        </w:tc>
        <w:tc>
          <w:tcPr>
            <w:tcW w:w="1701" w:type="dxa"/>
            <w:vMerge/>
            <w:tcBorders>
              <w:left w:val="nil"/>
              <w:bottom w:val="single" w:sz="4" w:space="0" w:color="auto"/>
              <w:right w:val="single" w:sz="4" w:space="0" w:color="auto"/>
            </w:tcBorders>
            <w:shd w:val="clear" w:color="auto" w:fill="auto"/>
            <w:noWrap/>
            <w:vAlign w:val="bottom"/>
            <w:hideMark/>
          </w:tcPr>
          <w:p w14:paraId="42C5D02D" w14:textId="4971804F"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p>
        </w:tc>
        <w:tc>
          <w:tcPr>
            <w:tcW w:w="2552" w:type="dxa"/>
            <w:vMerge/>
            <w:tcBorders>
              <w:left w:val="nil"/>
              <w:bottom w:val="single" w:sz="4" w:space="0" w:color="auto"/>
              <w:right w:val="single" w:sz="4" w:space="0" w:color="auto"/>
            </w:tcBorders>
            <w:shd w:val="clear" w:color="auto" w:fill="auto"/>
            <w:noWrap/>
            <w:vAlign w:val="bottom"/>
            <w:hideMark/>
          </w:tcPr>
          <w:p w14:paraId="39D020FF" w14:textId="5EC8C144"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p>
        </w:tc>
        <w:tc>
          <w:tcPr>
            <w:tcW w:w="2410" w:type="dxa"/>
            <w:vMerge/>
            <w:tcBorders>
              <w:left w:val="nil"/>
              <w:bottom w:val="single" w:sz="4" w:space="0" w:color="auto"/>
              <w:right w:val="single" w:sz="4" w:space="0" w:color="auto"/>
            </w:tcBorders>
            <w:shd w:val="clear" w:color="auto" w:fill="auto"/>
            <w:noWrap/>
            <w:vAlign w:val="bottom"/>
            <w:hideMark/>
          </w:tcPr>
          <w:p w14:paraId="008E9787" w14:textId="0ABEC797" w:rsidR="00F37673" w:rsidRPr="00F37673" w:rsidRDefault="00F37673" w:rsidP="00F37673">
            <w:pPr>
              <w:spacing w:after="0" w:line="240" w:lineRule="auto"/>
              <w:jc w:val="center"/>
              <w:rPr>
                <w:rFonts w:ascii="Calibri" w:eastAsia="Times New Roman" w:hAnsi="Calibri" w:cs="Calibri"/>
                <w:color w:val="000000"/>
                <w:kern w:val="0"/>
                <w:sz w:val="24"/>
                <w:szCs w:val="24"/>
                <w:lang w:eastAsia="es-PA"/>
                <w14:ligatures w14:val="none"/>
              </w:rPr>
            </w:pPr>
          </w:p>
        </w:tc>
      </w:tr>
    </w:tbl>
    <w:p w14:paraId="20919EE1" w14:textId="77777777" w:rsidR="002A029E" w:rsidRPr="009C0038" w:rsidRDefault="002A029E">
      <w:pPr>
        <w:rPr>
          <w:sz w:val="24"/>
          <w:szCs w:val="24"/>
        </w:rPr>
      </w:pPr>
    </w:p>
    <w:sectPr w:rsidR="002A029E" w:rsidRPr="009C0038" w:rsidSect="002A029E">
      <w:pgSz w:w="20160" w:h="12240" w:orient="landscape" w:code="5"/>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29E"/>
    <w:rsid w:val="002A029E"/>
    <w:rsid w:val="00552905"/>
    <w:rsid w:val="00595B65"/>
    <w:rsid w:val="005A3FE4"/>
    <w:rsid w:val="00770908"/>
    <w:rsid w:val="007A62CA"/>
    <w:rsid w:val="009C0038"/>
    <w:rsid w:val="00CC0A44"/>
    <w:rsid w:val="00F37673"/>
    <w:rsid w:val="00F67D50"/>
  </w:rsids>
  <m:mathPr>
    <m:mathFont m:val="Cambria Math"/>
    <m:brkBin m:val="before"/>
    <m:brkBinSub m:val="--"/>
    <m:smallFrac m:val="0"/>
    <m:dispDef/>
    <m:lMargin m:val="0"/>
    <m:rMargin m:val="0"/>
    <m:defJc m:val="centerGroup"/>
    <m:wrapIndent m:val="1440"/>
    <m:intLim m:val="subSup"/>
    <m:naryLim m:val="undOvr"/>
  </m:mathPr>
  <w:themeFontLang w:val="es-P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F2C6A"/>
  <w15:chartTrackingRefBased/>
  <w15:docId w15:val="{C686BC7F-D176-47FE-99C8-E7D78901E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P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5623529">
      <w:bodyDiv w:val="1"/>
      <w:marLeft w:val="0"/>
      <w:marRight w:val="0"/>
      <w:marTop w:val="0"/>
      <w:marBottom w:val="0"/>
      <w:divBdr>
        <w:top w:val="none" w:sz="0" w:space="0" w:color="auto"/>
        <w:left w:val="none" w:sz="0" w:space="0" w:color="auto"/>
        <w:bottom w:val="none" w:sz="0" w:space="0" w:color="auto"/>
        <w:right w:val="none" w:sz="0" w:space="0" w:color="auto"/>
      </w:divBdr>
    </w:div>
    <w:div w:id="627130236">
      <w:bodyDiv w:val="1"/>
      <w:marLeft w:val="0"/>
      <w:marRight w:val="0"/>
      <w:marTop w:val="0"/>
      <w:marBottom w:val="0"/>
      <w:divBdr>
        <w:top w:val="none" w:sz="0" w:space="0" w:color="auto"/>
        <w:left w:val="none" w:sz="0" w:space="0" w:color="auto"/>
        <w:bottom w:val="none" w:sz="0" w:space="0" w:color="auto"/>
        <w:right w:val="none" w:sz="0" w:space="0" w:color="auto"/>
      </w:divBdr>
    </w:div>
    <w:div w:id="740450182">
      <w:bodyDiv w:val="1"/>
      <w:marLeft w:val="0"/>
      <w:marRight w:val="0"/>
      <w:marTop w:val="0"/>
      <w:marBottom w:val="0"/>
      <w:divBdr>
        <w:top w:val="none" w:sz="0" w:space="0" w:color="auto"/>
        <w:left w:val="none" w:sz="0" w:space="0" w:color="auto"/>
        <w:bottom w:val="none" w:sz="0" w:space="0" w:color="auto"/>
        <w:right w:val="none" w:sz="0" w:space="0" w:color="auto"/>
      </w:divBdr>
    </w:div>
    <w:div w:id="847523646">
      <w:bodyDiv w:val="1"/>
      <w:marLeft w:val="0"/>
      <w:marRight w:val="0"/>
      <w:marTop w:val="0"/>
      <w:marBottom w:val="0"/>
      <w:divBdr>
        <w:top w:val="none" w:sz="0" w:space="0" w:color="auto"/>
        <w:left w:val="none" w:sz="0" w:space="0" w:color="auto"/>
        <w:bottom w:val="none" w:sz="0" w:space="0" w:color="auto"/>
        <w:right w:val="none" w:sz="0" w:space="0" w:color="auto"/>
      </w:divBdr>
    </w:div>
    <w:div w:id="1171409893">
      <w:bodyDiv w:val="1"/>
      <w:marLeft w:val="0"/>
      <w:marRight w:val="0"/>
      <w:marTop w:val="0"/>
      <w:marBottom w:val="0"/>
      <w:divBdr>
        <w:top w:val="none" w:sz="0" w:space="0" w:color="auto"/>
        <w:left w:val="none" w:sz="0" w:space="0" w:color="auto"/>
        <w:bottom w:val="none" w:sz="0" w:space="0" w:color="auto"/>
        <w:right w:val="none" w:sz="0" w:space="0" w:color="auto"/>
      </w:divBdr>
    </w:div>
    <w:div w:id="1338465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65B60E-771A-4269-AA00-1548C9134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788</Words>
  <Characters>4337</Characters>
  <Application>Microsoft Office Word</Application>
  <DocSecurity>0</DocSecurity>
  <Lines>36</Lines>
  <Paragraphs>10</Paragraphs>
  <ScaleCrop>false</ScaleCrop>
  <Company/>
  <LinksUpToDate>false</LinksUpToDate>
  <CharactersWithSpaces>5115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Lelis Moreno</dc:creator>
  <cp:keywords/>
  <dc:description/>
  <cp:lastModifiedBy>Lelis Moreno</cp:lastModifiedBy>
  <cp:revision>2</cp:revision>
  <dcterms:created xsi:type="dcterms:W3CDTF">2023-10-24T14:53:00Z</dcterms:created>
  <dcterms:modified xsi:type="dcterms:W3CDTF">2023-10-24T14:53:00Z</dcterms:modified>
</cp:coreProperties>
</file>